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78EB" w:rsidRDefault="003378EB">
      <w:pPr>
        <w:jc w:val="center"/>
        <w:rPr>
          <w:b/>
        </w:rPr>
      </w:pPr>
      <w:r>
        <w:rPr>
          <w:b/>
        </w:rPr>
        <w:t xml:space="preserve">MEDINSIGHT </w:t>
      </w:r>
      <w:r w:rsidR="00FC35EC">
        <w:rPr>
          <w:b/>
        </w:rPr>
        <w:t xml:space="preserve">SOFTWARE AS A SERVICE </w:t>
      </w:r>
      <w:r>
        <w:rPr>
          <w:b/>
        </w:rPr>
        <w:t>AGREEMENT</w:t>
      </w:r>
    </w:p>
    <w:p w:rsidR="003378EB" w:rsidRDefault="003378EB"/>
    <w:p w:rsidR="003378EB" w:rsidRDefault="003378EB" w:rsidP="00B3182B">
      <w:pPr>
        <w:jc w:val="both"/>
      </w:pPr>
      <w:r>
        <w:tab/>
        <w:t xml:space="preserve">THIS MEDINSIGHT </w:t>
      </w:r>
      <w:r w:rsidR="00FC35EC">
        <w:t>SOFTWARE AS A SERVICE</w:t>
      </w:r>
      <w:r>
        <w:t xml:space="preserve"> AGREEMENT (the "Agreement") effective as of this ___ day of ________, 20__, (the "Effective Date") is made by and between Milliman</w:t>
      </w:r>
      <w:r w:rsidR="001143C8">
        <w:t xml:space="preserve"> Solutions</w:t>
      </w:r>
      <w:r>
        <w:t xml:space="preserve">, </w:t>
      </w:r>
      <w:r w:rsidR="001143C8">
        <w:t>LLC</w:t>
      </w:r>
      <w:r>
        <w:t xml:space="preserve"> ("Milliman") and _______________ ("Licensee") (hereafter Milliman and Licensee collectively the "Parties").</w:t>
      </w:r>
    </w:p>
    <w:p w:rsidR="003378EB" w:rsidRDefault="003378EB"/>
    <w:p w:rsidR="003378EB" w:rsidRDefault="003378EB">
      <w:pPr>
        <w:jc w:val="center"/>
      </w:pPr>
      <w:r>
        <w:t>RECITALS</w:t>
      </w:r>
    </w:p>
    <w:p w:rsidR="003378EB" w:rsidRDefault="003378EB"/>
    <w:p w:rsidR="003378EB" w:rsidRDefault="003378EB" w:rsidP="00B3182B">
      <w:pPr>
        <w:jc w:val="both"/>
      </w:pPr>
      <w:r>
        <w:tab/>
        <w:t xml:space="preserve">WHEREAS Milliman has provided, and Licensee has accepted, the Proposal for </w:t>
      </w:r>
      <w:r>
        <w:rPr>
          <w:i/>
        </w:rPr>
        <w:t>MedInsigh</w:t>
      </w:r>
      <w:r w:rsidR="000132A1">
        <w:rPr>
          <w:i/>
        </w:rPr>
        <w:t>t</w:t>
      </w:r>
      <w:r>
        <w:t>® Services attached hereto as Exhibit A (the "Proposal"); and</w:t>
      </w:r>
    </w:p>
    <w:p w:rsidR="003378EB" w:rsidRDefault="003378EB"/>
    <w:p w:rsidR="003378EB" w:rsidRDefault="003378EB" w:rsidP="00B3182B">
      <w:pPr>
        <w:jc w:val="both"/>
      </w:pPr>
      <w:r>
        <w:tab/>
        <w:t xml:space="preserve">WHEREAS Licensee desires to receive, and Milliman agrees to provide, certain services and deliverables as described in the Proposal; </w:t>
      </w:r>
    </w:p>
    <w:p w:rsidR="003378EB" w:rsidRDefault="003378EB"/>
    <w:p w:rsidR="003378EB" w:rsidRDefault="003378EB">
      <w:pPr>
        <w:jc w:val="center"/>
      </w:pPr>
      <w:r>
        <w:t>AGREEMENT</w:t>
      </w:r>
    </w:p>
    <w:p w:rsidR="003378EB" w:rsidRDefault="003378EB"/>
    <w:p w:rsidR="003378EB" w:rsidRDefault="003378EB" w:rsidP="00B3182B">
      <w:pPr>
        <w:jc w:val="both"/>
      </w:pPr>
      <w:r>
        <w:tab/>
        <w:t>NOW THEREFORE, in consideration of the mutual promises and covenants set forth herein, the receipt and sufficiency of which is hereby acknowledged, the Parties agree as follows:</w:t>
      </w:r>
    </w:p>
    <w:p w:rsidR="003378EB" w:rsidRDefault="003378EB" w:rsidP="00B3182B">
      <w:pPr>
        <w:jc w:val="both"/>
      </w:pPr>
    </w:p>
    <w:p w:rsidR="003378EB" w:rsidRDefault="003378EB" w:rsidP="00B3182B">
      <w:pPr>
        <w:jc w:val="both"/>
      </w:pPr>
      <w:r>
        <w:rPr>
          <w:b/>
        </w:rPr>
        <w:tab/>
        <w:t>1.</w:t>
      </w:r>
      <w:r>
        <w:rPr>
          <w:b/>
        </w:rPr>
        <w:tab/>
        <w:t>Definitions</w:t>
      </w:r>
      <w:r>
        <w:t>.  Unless otherwise defined herein, capitalized terms shall have the following meanings for purposes of this Agreement:</w:t>
      </w:r>
    </w:p>
    <w:p w:rsidR="003378EB" w:rsidRDefault="003378EB" w:rsidP="00B3182B">
      <w:pPr>
        <w:jc w:val="both"/>
      </w:pPr>
    </w:p>
    <w:p w:rsidR="003378EB" w:rsidRDefault="003378EB" w:rsidP="00B3182B">
      <w:pPr>
        <w:jc w:val="both"/>
      </w:pPr>
      <w:r>
        <w:tab/>
      </w:r>
      <w:r>
        <w:tab/>
        <w:t>(a)</w:t>
      </w:r>
      <w:r>
        <w:tab/>
        <w:t>"Allowable Downtime" means the amount of Downtime measured on a monthly basis in minutes allowed under Milliman's Service Level Agreement before triggering a Service Level Credit.  The Allowable Downtime shall be calculated for each month of the Term as five percent (5%) of the total Business Hours in the month multiplied by sixty (60).</w:t>
      </w:r>
    </w:p>
    <w:p w:rsidR="003378EB" w:rsidRDefault="003378EB" w:rsidP="00B3182B">
      <w:pPr>
        <w:jc w:val="both"/>
      </w:pPr>
      <w:r>
        <w:tab/>
      </w:r>
    </w:p>
    <w:p w:rsidR="003378EB" w:rsidRDefault="003378EB" w:rsidP="00B3182B">
      <w:pPr>
        <w:jc w:val="both"/>
      </w:pPr>
      <w:r>
        <w:tab/>
      </w:r>
      <w:r>
        <w:tab/>
        <w:t>(</w:t>
      </w:r>
      <w:r w:rsidR="00012AC2">
        <w:t>b</w:t>
      </w:r>
      <w:r>
        <w:t>)</w:t>
      </w:r>
      <w:r>
        <w:tab/>
        <w:t>"Business Day" means any day other than a Saturday, Sunday, or any Milliman corporate holidays, an annual list of which will be provided to Licensee upon request.</w:t>
      </w:r>
    </w:p>
    <w:p w:rsidR="003378EB" w:rsidRDefault="003378EB" w:rsidP="00B3182B">
      <w:pPr>
        <w:jc w:val="both"/>
      </w:pPr>
    </w:p>
    <w:p w:rsidR="003378EB" w:rsidRDefault="003378EB" w:rsidP="00B3182B">
      <w:pPr>
        <w:jc w:val="both"/>
      </w:pPr>
      <w:r>
        <w:tab/>
      </w:r>
      <w:r>
        <w:tab/>
        <w:t>(</w:t>
      </w:r>
      <w:r w:rsidR="00012AC2">
        <w:t>c</w:t>
      </w:r>
      <w:r>
        <w:t>)</w:t>
      </w:r>
      <w:r>
        <w:tab/>
        <w:t xml:space="preserve">"Business Hours" means the hours between </w:t>
      </w:r>
      <w:r w:rsidR="008247E2">
        <w:t>8</w:t>
      </w:r>
      <w:r>
        <w:t>:30 a.m. and 5:</w:t>
      </w:r>
      <w:r w:rsidR="008247E2">
        <w:t>0</w:t>
      </w:r>
      <w:r>
        <w:t xml:space="preserve">0 p.m. </w:t>
      </w:r>
      <w:r w:rsidR="005B182B" w:rsidRPr="00161579">
        <w:rPr>
          <w:highlight w:val="yellow"/>
        </w:rPr>
        <w:t>[enter time zone]</w:t>
      </w:r>
      <w:r>
        <w:t xml:space="preserve"> Time on Business Days.</w:t>
      </w:r>
    </w:p>
    <w:p w:rsidR="003378EB" w:rsidRDefault="003378EB" w:rsidP="00B3182B">
      <w:pPr>
        <w:jc w:val="both"/>
      </w:pPr>
    </w:p>
    <w:p w:rsidR="003378EB" w:rsidRDefault="003378EB" w:rsidP="00B3182B">
      <w:pPr>
        <w:jc w:val="both"/>
      </w:pPr>
      <w:r>
        <w:tab/>
      </w:r>
      <w:r>
        <w:tab/>
        <w:t>(</w:t>
      </w:r>
      <w:r w:rsidR="00012AC2">
        <w:t>d</w:t>
      </w:r>
      <w:r>
        <w:t>)</w:t>
      </w:r>
      <w:r>
        <w:tab/>
        <w:t xml:space="preserve">"Client Data" means data or information provided by Licensee and either processed by the Software, stored on Licensee's behalf as part of the </w:t>
      </w:r>
      <w:r w:rsidR="00012AC2">
        <w:t xml:space="preserve">SaaS </w:t>
      </w:r>
      <w:r>
        <w:t xml:space="preserve">Service and/or utilized by Milliman in the provision of Consulting Services for Licensee.  The "De-Identified Client Data" shall mean a subset of the "Client Data" modified in accordance with 45 CFR § 164.514 (as well as HIPAA and all other applicable laws and regulations) </w:t>
      </w:r>
      <w:proofErr w:type="gramStart"/>
      <w:r>
        <w:t>so as to</w:t>
      </w:r>
      <w:proofErr w:type="gramEnd"/>
      <w:r>
        <w:t xml:space="preserve"> remove patient-specific identifying information.</w:t>
      </w:r>
    </w:p>
    <w:p w:rsidR="003378EB" w:rsidRDefault="003378EB" w:rsidP="00B3182B">
      <w:pPr>
        <w:jc w:val="both"/>
      </w:pPr>
    </w:p>
    <w:p w:rsidR="003378EB" w:rsidRDefault="003378EB" w:rsidP="00B3182B">
      <w:pPr>
        <w:jc w:val="both"/>
      </w:pPr>
      <w:r>
        <w:lastRenderedPageBreak/>
        <w:tab/>
      </w:r>
      <w:r>
        <w:tab/>
        <w:t>(</w:t>
      </w:r>
      <w:r w:rsidR="00012AC2">
        <w:t>e</w:t>
      </w:r>
      <w:r>
        <w:t>)</w:t>
      </w:r>
      <w:r>
        <w:tab/>
        <w:t>"Consulting Services" means the actuarial and technical consulting services provided by Milliman to Licensee as set forth in the Proposal</w:t>
      </w:r>
      <w:r w:rsidR="00A108F3">
        <w:t xml:space="preserve"> or described in Section 3</w:t>
      </w:r>
      <w:r>
        <w:t>.</w:t>
      </w:r>
    </w:p>
    <w:p w:rsidR="003378EB" w:rsidRDefault="003378EB" w:rsidP="00B3182B">
      <w:pPr>
        <w:jc w:val="both"/>
      </w:pPr>
    </w:p>
    <w:p w:rsidR="003378EB" w:rsidRDefault="003378EB" w:rsidP="00B3182B">
      <w:pPr>
        <w:jc w:val="both"/>
      </w:pPr>
      <w:r>
        <w:tab/>
      </w:r>
      <w:r>
        <w:tab/>
        <w:t>(</w:t>
      </w:r>
      <w:r w:rsidR="00012AC2">
        <w:t>f</w:t>
      </w:r>
      <w:r>
        <w:t>)</w:t>
      </w:r>
      <w:r>
        <w:tab/>
        <w:t xml:space="preserve">"Defined Query" means a specified query agreed between Milliman and Licensee that will be used to measure the response time and performance of the Software accessed through the </w:t>
      </w:r>
      <w:r w:rsidR="005B182B">
        <w:t>Saa</w:t>
      </w:r>
      <w:r w:rsidR="00B92BC5">
        <w:t>S</w:t>
      </w:r>
      <w:r>
        <w:t xml:space="preserve"> Service.  Each Defined Query will have an associated Response Metric.  The Defined Queries and associated Response Metrics are set forth on Exhibit B.</w:t>
      </w:r>
    </w:p>
    <w:p w:rsidR="003378EB" w:rsidRDefault="003378EB" w:rsidP="00B3182B">
      <w:pPr>
        <w:jc w:val="both"/>
      </w:pPr>
    </w:p>
    <w:p w:rsidR="003378EB" w:rsidRDefault="003378EB" w:rsidP="00B3182B">
      <w:pPr>
        <w:jc w:val="both"/>
      </w:pPr>
      <w:r>
        <w:tab/>
      </w:r>
      <w:r>
        <w:tab/>
        <w:t>(</w:t>
      </w:r>
      <w:r w:rsidR="00012AC2">
        <w:t>g</w:t>
      </w:r>
      <w:r>
        <w:t>)</w:t>
      </w:r>
      <w:r>
        <w:tab/>
        <w:t>"Deliverable" means a tangible deliverable, such as a report or analysis based on Client Data, to be provided to Licensee by Milliman as part of the Consulting Services.</w:t>
      </w:r>
    </w:p>
    <w:p w:rsidR="003378EB" w:rsidRDefault="003378EB" w:rsidP="00B3182B">
      <w:pPr>
        <w:jc w:val="both"/>
      </w:pPr>
    </w:p>
    <w:p w:rsidR="003378EB" w:rsidRDefault="003378EB" w:rsidP="00B3182B">
      <w:pPr>
        <w:jc w:val="both"/>
      </w:pPr>
      <w:r>
        <w:tab/>
      </w:r>
      <w:r>
        <w:tab/>
        <w:t>(</w:t>
      </w:r>
      <w:r w:rsidR="00012AC2">
        <w:t>h</w:t>
      </w:r>
      <w:r>
        <w:t>)</w:t>
      </w:r>
      <w:r>
        <w:tab/>
        <w:t xml:space="preserve">"Downtime" means any </w:t>
      </w:r>
      <w:proofErr w:type="gramStart"/>
      <w:r>
        <w:t>period of time</w:t>
      </w:r>
      <w:proofErr w:type="gramEnd"/>
      <w:r>
        <w:t xml:space="preserve"> in excess of thirty (30) consecutive minutes during Business Hours when the </w:t>
      </w:r>
      <w:r w:rsidR="005B182B">
        <w:t>Saa</w:t>
      </w:r>
      <w:r w:rsidR="00B92BC5">
        <w:t>S</w:t>
      </w:r>
      <w:r>
        <w:t xml:space="preserve"> Service is inaccessible, except where such inaccessibility is caused by a Force Majeure Event, by Licensee's failure to maintain the Required Equipment, or by Scheduled Maintenance.</w:t>
      </w:r>
    </w:p>
    <w:p w:rsidR="003378EB" w:rsidRDefault="003378EB" w:rsidP="00B3182B">
      <w:pPr>
        <w:jc w:val="both"/>
      </w:pPr>
    </w:p>
    <w:p w:rsidR="003378EB" w:rsidRDefault="003378EB" w:rsidP="00B3182B">
      <w:pPr>
        <w:jc w:val="both"/>
      </w:pPr>
      <w:r>
        <w:tab/>
      </w:r>
      <w:r>
        <w:tab/>
        <w:t>(</w:t>
      </w:r>
      <w:r w:rsidR="00012AC2">
        <w:t>i</w:t>
      </w:r>
      <w:r>
        <w:t>)</w:t>
      </w:r>
      <w:r>
        <w:tab/>
        <w:t>"Force Majeure Event" means an event beyond the reasonable control of either party that delays or renders impossible performance of an obligation under this Agreement, including, without limitation: (i) fire, flood, earthquake, elements of nature or acts of God; (ii) acts of vandalism or terrorism whether electronic or otherwise; (iii) riots, civil disorders or revolution; (iv) strike or other significant labor disruption; (v) nonperformance by a third party other than an authorized subcontractor of Milliman; or (vi) any other cause beyond the reasonable control of a party, including, without limitation, failures or fluctuations in Internet connectivity or traffic, or other telecommunications systems, lines or equipment.</w:t>
      </w:r>
    </w:p>
    <w:p w:rsidR="003378EB" w:rsidRDefault="003378EB" w:rsidP="00B3182B">
      <w:pPr>
        <w:jc w:val="both"/>
      </w:pPr>
    </w:p>
    <w:p w:rsidR="003378EB" w:rsidRDefault="003378EB" w:rsidP="00B3182B">
      <w:pPr>
        <w:jc w:val="both"/>
      </w:pPr>
      <w:r>
        <w:tab/>
      </w:r>
      <w:r>
        <w:tab/>
        <w:t>(</w:t>
      </w:r>
      <w:r w:rsidR="00012AC2">
        <w:t>j</w:t>
      </w:r>
      <w:r>
        <w:t>)</w:t>
      </w:r>
      <w:r>
        <w:tab/>
        <w:t>"Proprietary Information" means any knowledge or information concerning a party's business, including, without limitation, information concerning a party's products, technology, inventions, designs, discoveries, know-how, operations, procedures, customers, contracts, finances, or pricing disclosed or made accessible to the other party during the course of performance of a party's obligations pursuant to this Agreement.  Proprietary Information shall include: (i) all information marked "confidential" "restricted" "proprietary" or with a similar designation; (ii) the Software and all related items, including, without limitation, its source code, object code, specifications, layouts, flow charts, algorithms, documentation, and training materials; (iii) all Tools; and (iv) this Agreement.</w:t>
      </w:r>
    </w:p>
    <w:p w:rsidR="003378EB" w:rsidRDefault="003378EB" w:rsidP="00B3182B">
      <w:pPr>
        <w:jc w:val="both"/>
      </w:pPr>
    </w:p>
    <w:p w:rsidR="003378EB" w:rsidRDefault="003378EB" w:rsidP="00B3182B">
      <w:pPr>
        <w:jc w:val="both"/>
      </w:pPr>
      <w:r>
        <w:tab/>
      </w:r>
      <w:r>
        <w:tab/>
        <w:t>(</w:t>
      </w:r>
      <w:r w:rsidR="00012AC2">
        <w:t>k</w:t>
      </w:r>
      <w:r>
        <w:t>)</w:t>
      </w:r>
      <w:r>
        <w:tab/>
        <w:t xml:space="preserve">"Required Equipment" means such equipment and systems, including, without limitation, telecommunications links and Internet connectivity, required to be installed and operational at Licensee's site </w:t>
      </w:r>
      <w:proofErr w:type="gramStart"/>
      <w:r>
        <w:t>in order for</w:t>
      </w:r>
      <w:proofErr w:type="gramEnd"/>
      <w:r>
        <w:t xml:space="preserve"> Licensee to access the </w:t>
      </w:r>
      <w:r w:rsidR="005B182B">
        <w:t>Saa</w:t>
      </w:r>
      <w:r w:rsidR="00B92BC5">
        <w:t>S</w:t>
      </w:r>
      <w:r>
        <w:t xml:space="preserve"> Service.  The Required Equipment shall be set forth on Exhibit C, as may be revised from time to time by Milliman.</w:t>
      </w:r>
    </w:p>
    <w:p w:rsidR="003378EB" w:rsidRDefault="003378EB" w:rsidP="00B3182B">
      <w:pPr>
        <w:jc w:val="both"/>
      </w:pPr>
    </w:p>
    <w:p w:rsidR="003378EB" w:rsidRDefault="003378EB" w:rsidP="00B3182B">
      <w:pPr>
        <w:jc w:val="both"/>
      </w:pPr>
      <w:r>
        <w:lastRenderedPageBreak/>
        <w:tab/>
      </w:r>
      <w:r>
        <w:tab/>
        <w:t>(</w:t>
      </w:r>
      <w:r w:rsidR="00012AC2">
        <w:t>l</w:t>
      </w:r>
      <w:r>
        <w:t>)</w:t>
      </w:r>
      <w:r>
        <w:tab/>
        <w:t xml:space="preserve">"Response Metric" means the target time period associated with a given Defined Query within which the Software accessed through the </w:t>
      </w:r>
      <w:r w:rsidR="005B182B">
        <w:t>Saa</w:t>
      </w:r>
      <w:r w:rsidR="00B92BC5">
        <w:t>S</w:t>
      </w:r>
      <w:r>
        <w:t xml:space="preserve"> Service should provide a response to the Defined Query.</w:t>
      </w:r>
    </w:p>
    <w:p w:rsidR="003378EB" w:rsidRDefault="003378EB" w:rsidP="00B3182B">
      <w:pPr>
        <w:jc w:val="both"/>
      </w:pPr>
    </w:p>
    <w:p w:rsidR="003378EB" w:rsidRDefault="003378EB" w:rsidP="00B3182B">
      <w:pPr>
        <w:jc w:val="both"/>
      </w:pPr>
      <w:r>
        <w:tab/>
      </w:r>
      <w:r>
        <w:tab/>
        <w:t>(</w:t>
      </w:r>
      <w:r w:rsidR="00012AC2">
        <w:t>m</w:t>
      </w:r>
      <w:r>
        <w:t>)</w:t>
      </w:r>
      <w:r>
        <w:tab/>
        <w:t>"Response Time Failure" means an event where the averaged logged response time over ten consecutive tests of a Defined Query exceeds the applicable Response Metric.</w:t>
      </w:r>
    </w:p>
    <w:p w:rsidR="00012AC2" w:rsidRDefault="00012AC2" w:rsidP="00B3182B">
      <w:pPr>
        <w:jc w:val="both"/>
      </w:pPr>
    </w:p>
    <w:p w:rsidR="00012AC2" w:rsidRDefault="00012AC2" w:rsidP="00B3182B">
      <w:pPr>
        <w:ind w:firstLine="1440"/>
        <w:jc w:val="both"/>
      </w:pPr>
      <w:r>
        <w:t>(n)</w:t>
      </w:r>
      <w:r>
        <w:tab/>
        <w:t>"SaaS Service" means the provision of access to the Software, the Client Data and any Consulting Service deliverables as set forth in the Proposal.</w:t>
      </w:r>
    </w:p>
    <w:p w:rsidR="00012AC2" w:rsidRDefault="00012AC2" w:rsidP="00B3182B">
      <w:pPr>
        <w:jc w:val="both"/>
      </w:pPr>
    </w:p>
    <w:p w:rsidR="00012AC2" w:rsidRDefault="00012AC2" w:rsidP="00B3182B">
      <w:pPr>
        <w:jc w:val="both"/>
      </w:pPr>
      <w:r>
        <w:tab/>
      </w:r>
      <w:r>
        <w:tab/>
        <w:t>(o)</w:t>
      </w:r>
      <w:r>
        <w:tab/>
        <w:t>"SaaS Service Date" means the date when the Software is ready and available for operational use by Licensee, with the initial Client Data provided by Licensee loaded and reconciled so that the Software can perform as represented in its documentation.</w:t>
      </w:r>
    </w:p>
    <w:p w:rsidR="003378EB" w:rsidRDefault="003378EB" w:rsidP="00B3182B">
      <w:pPr>
        <w:jc w:val="both"/>
      </w:pPr>
    </w:p>
    <w:p w:rsidR="003378EB" w:rsidRDefault="003378EB" w:rsidP="00B3182B">
      <w:pPr>
        <w:jc w:val="both"/>
      </w:pPr>
      <w:r>
        <w:tab/>
      </w:r>
      <w:r>
        <w:tab/>
        <w:t>(p)</w:t>
      </w:r>
      <w:r>
        <w:tab/>
        <w:t xml:space="preserve">"Scheduled Maintenance" means time during which the </w:t>
      </w:r>
      <w:r w:rsidR="005B182B">
        <w:t>Saa</w:t>
      </w:r>
      <w:r w:rsidR="00B92BC5">
        <w:t>S</w:t>
      </w:r>
      <w:r>
        <w:t xml:space="preserve"> Service will be inaccessible due to maintenance work on the Software and/or the System.  Such time shall only be considered Scheduled Maintenance if Milliman provides notice to Licensee of the unavailability of the </w:t>
      </w:r>
      <w:r w:rsidR="005B182B">
        <w:t>Saa</w:t>
      </w:r>
      <w:r w:rsidR="00B92BC5">
        <w:t>S</w:t>
      </w:r>
      <w:r>
        <w:t xml:space="preserve"> Service at least three (3) days in advance, such notice to be accomplished either via email or through posting a notice visible to Licensee during use of the Software hereunder.</w:t>
      </w:r>
    </w:p>
    <w:p w:rsidR="003378EB" w:rsidRDefault="003378EB" w:rsidP="00B3182B">
      <w:pPr>
        <w:jc w:val="both"/>
      </w:pPr>
    </w:p>
    <w:p w:rsidR="003378EB" w:rsidRDefault="003378EB" w:rsidP="00B3182B">
      <w:pPr>
        <w:jc w:val="both"/>
      </w:pPr>
      <w:r>
        <w:tab/>
      </w:r>
      <w:r>
        <w:tab/>
        <w:t>(q)</w:t>
      </w:r>
      <w:r>
        <w:tab/>
        <w:t xml:space="preserve">"Service Level Agreements" "Service Levels" or "SLA" means the parameters for the availability and performance of the </w:t>
      </w:r>
      <w:r w:rsidR="005B182B">
        <w:t>Saa</w:t>
      </w:r>
      <w:r w:rsidR="00B92BC5">
        <w:t>S</w:t>
      </w:r>
      <w:r>
        <w:t xml:space="preserve"> Se</w:t>
      </w:r>
      <w:r w:rsidR="00A26DBC">
        <w:t>rvice, as set forth in Section 2</w:t>
      </w:r>
      <w:r>
        <w:t>(c) of the Agreement.</w:t>
      </w:r>
    </w:p>
    <w:p w:rsidR="003378EB" w:rsidRDefault="003378EB" w:rsidP="00B3182B">
      <w:pPr>
        <w:jc w:val="both"/>
      </w:pPr>
    </w:p>
    <w:p w:rsidR="003378EB" w:rsidRDefault="003378EB" w:rsidP="00B3182B">
      <w:pPr>
        <w:jc w:val="both"/>
      </w:pPr>
      <w:r>
        <w:tab/>
      </w:r>
      <w:r>
        <w:tab/>
        <w:t>(r)</w:t>
      </w:r>
      <w:r>
        <w:tab/>
        <w:t xml:space="preserve">"Service Level Credit" means a credit awarded to Licensee for Milliman's failure to comply with the Service Level Agreements.  The Service Level Credits are set forth in Section 3(d) of the Agreement.  Notwithstanding anything to the contrary herein, the total Service Level Credits applicable to any given month may not exceed the monthly </w:t>
      </w:r>
      <w:r w:rsidR="005B182B">
        <w:t>Saa</w:t>
      </w:r>
      <w:r w:rsidR="00B92BC5">
        <w:t>S</w:t>
      </w:r>
      <w:r>
        <w:t xml:space="preserve"> Service Fee for that month.</w:t>
      </w:r>
    </w:p>
    <w:p w:rsidR="003378EB" w:rsidRDefault="003378EB" w:rsidP="00B3182B">
      <w:pPr>
        <w:jc w:val="both"/>
      </w:pPr>
    </w:p>
    <w:p w:rsidR="003378EB" w:rsidRDefault="003378EB" w:rsidP="00B3182B">
      <w:pPr>
        <w:jc w:val="both"/>
      </w:pPr>
      <w:r>
        <w:tab/>
      </w:r>
      <w:r>
        <w:tab/>
        <w:t>(s)</w:t>
      </w:r>
      <w:r>
        <w:tab/>
        <w:t xml:space="preserve">"Software" shall mean the object code version of the </w:t>
      </w:r>
      <w:r>
        <w:rPr>
          <w:i/>
        </w:rPr>
        <w:t>MedInsight</w:t>
      </w:r>
      <w:r>
        <w:t xml:space="preserve">® Software owned by Milliman and licensed for access and use by Licensee through the </w:t>
      </w:r>
      <w:r w:rsidR="005B182B">
        <w:t>Saa</w:t>
      </w:r>
      <w:r w:rsidR="00B92BC5">
        <w:t>S</w:t>
      </w:r>
      <w:r>
        <w:t xml:space="preserve"> Service under this Agreement, together with its supporting documentation and all modifications, upgrades, updates, error corrections, fixes, enhancements, work-arounds, and all new versions and releases thereof.</w:t>
      </w:r>
    </w:p>
    <w:p w:rsidR="003378EB" w:rsidRDefault="003378EB" w:rsidP="00B3182B">
      <w:pPr>
        <w:jc w:val="both"/>
      </w:pPr>
    </w:p>
    <w:p w:rsidR="003378EB" w:rsidRDefault="003378EB" w:rsidP="00B3182B">
      <w:pPr>
        <w:jc w:val="both"/>
      </w:pPr>
      <w:r>
        <w:tab/>
      </w:r>
      <w:r>
        <w:tab/>
        <w:t>(t)</w:t>
      </w:r>
      <w:r>
        <w:tab/>
        <w:t xml:space="preserve">"System" means the computers and other hardware which are operated by or under the control of Milliman (including operating systems and other software residing on such hardware) and which are used by Milliman in connection with the operation of the Software and the provision of the </w:t>
      </w:r>
      <w:r w:rsidR="005B182B">
        <w:t>Saa</w:t>
      </w:r>
      <w:r w:rsidR="00B92BC5">
        <w:t>S</w:t>
      </w:r>
      <w:r>
        <w:t xml:space="preserve"> Service to Licensee.</w:t>
      </w:r>
    </w:p>
    <w:p w:rsidR="003378EB" w:rsidRDefault="003378EB" w:rsidP="00B3182B">
      <w:pPr>
        <w:jc w:val="both"/>
      </w:pPr>
    </w:p>
    <w:p w:rsidR="003378EB" w:rsidRDefault="003378EB" w:rsidP="00B3182B">
      <w:pPr>
        <w:jc w:val="both"/>
      </w:pPr>
      <w:r>
        <w:tab/>
      </w:r>
      <w:r>
        <w:tab/>
        <w:t>(u)</w:t>
      </w:r>
      <w:r>
        <w:tab/>
        <w:t xml:space="preserve">"Tools" means any technical or internal designs, methods, ideas, concepts, know-how, techniques, formulas, algorithms, generic documents or templates </w:t>
      </w:r>
      <w:r>
        <w:lastRenderedPageBreak/>
        <w:t xml:space="preserve">developed or used by Milliman for the purpose of or </w:t>
      </w:r>
      <w:proofErr w:type="gramStart"/>
      <w:r>
        <w:t>in the course of</w:t>
      </w:r>
      <w:proofErr w:type="gramEnd"/>
      <w:r>
        <w:t xml:space="preserve"> providing the Consulting Services.</w:t>
      </w:r>
    </w:p>
    <w:p w:rsidR="003378EB" w:rsidRDefault="003378EB" w:rsidP="00B3182B">
      <w:pPr>
        <w:jc w:val="both"/>
      </w:pPr>
    </w:p>
    <w:p w:rsidR="003378EB" w:rsidRDefault="003378EB" w:rsidP="00B3182B">
      <w:pPr>
        <w:keepNext/>
        <w:jc w:val="both"/>
      </w:pPr>
      <w:r>
        <w:rPr>
          <w:b/>
        </w:rPr>
        <w:tab/>
        <w:t>2.</w:t>
      </w:r>
      <w:r>
        <w:rPr>
          <w:b/>
        </w:rPr>
        <w:tab/>
      </w:r>
      <w:r w:rsidR="005B182B">
        <w:rPr>
          <w:b/>
        </w:rPr>
        <w:t>Saa</w:t>
      </w:r>
      <w:r w:rsidR="00B92BC5">
        <w:rPr>
          <w:b/>
        </w:rPr>
        <w:t>S</w:t>
      </w:r>
      <w:r>
        <w:rPr>
          <w:b/>
        </w:rPr>
        <w:t xml:space="preserve"> Service</w:t>
      </w:r>
      <w:r>
        <w:t>.</w:t>
      </w:r>
    </w:p>
    <w:p w:rsidR="003378EB" w:rsidRDefault="003378EB" w:rsidP="00B3182B">
      <w:pPr>
        <w:keepNext/>
        <w:jc w:val="both"/>
      </w:pPr>
    </w:p>
    <w:p w:rsidR="003378EB" w:rsidRDefault="003378EB" w:rsidP="00B3182B">
      <w:pPr>
        <w:keepNext/>
        <w:jc w:val="both"/>
      </w:pPr>
      <w:r>
        <w:tab/>
      </w:r>
      <w:r>
        <w:tab/>
        <w:t>(a)</w:t>
      </w:r>
      <w:r>
        <w:tab/>
      </w:r>
      <w:r>
        <w:rPr>
          <w:u w:val="single"/>
        </w:rPr>
        <w:t xml:space="preserve">Access </w:t>
      </w:r>
      <w:proofErr w:type="gramStart"/>
      <w:r>
        <w:rPr>
          <w:u w:val="single"/>
        </w:rPr>
        <w:t>To</w:t>
      </w:r>
      <w:proofErr w:type="gramEnd"/>
      <w:r>
        <w:rPr>
          <w:u w:val="single"/>
        </w:rPr>
        <w:t xml:space="preserve"> The Software</w:t>
      </w:r>
      <w:r>
        <w:t xml:space="preserve">.  Conditioned on Licensee's compliance with the terms and conditions of this Agreement, Milliman shall provide to Licensee the </w:t>
      </w:r>
      <w:r w:rsidR="005B182B">
        <w:t>Saa</w:t>
      </w:r>
      <w:r w:rsidR="00B92BC5">
        <w:t>S</w:t>
      </w:r>
      <w:r>
        <w:t xml:space="preserve"> Service and Licensee shall have the right to access and use the Software in accordance with the limited license set forth in Section 6(a) of this Agreement.</w:t>
      </w:r>
    </w:p>
    <w:p w:rsidR="003378EB" w:rsidRDefault="003378EB" w:rsidP="00B3182B">
      <w:pPr>
        <w:jc w:val="both"/>
      </w:pPr>
    </w:p>
    <w:p w:rsidR="003378EB" w:rsidRDefault="003378EB" w:rsidP="00B3182B">
      <w:pPr>
        <w:jc w:val="both"/>
      </w:pPr>
      <w:r>
        <w:tab/>
      </w:r>
      <w:r>
        <w:tab/>
        <w:t>(b)</w:t>
      </w:r>
      <w:r>
        <w:tab/>
      </w:r>
      <w:r>
        <w:rPr>
          <w:u w:val="single"/>
        </w:rPr>
        <w:t>Required Equipment</w:t>
      </w:r>
      <w:r>
        <w:t xml:space="preserve">.  Milliman shall advise Licensee regarding the Required Equipment and the configuration necessary to access and utilize the Software.  The list of Required Equipment as of the Effective Date of this Agreement is set forth on Exhibit C.  Licensee shall, at its sole expense, obtain, operate and maintain the Required Equipment, including all Internet access and telecommunications lines and capabilities necessary and appropriate for Licensee to access and use the Software via the </w:t>
      </w:r>
      <w:r w:rsidR="005B182B">
        <w:t>Saa</w:t>
      </w:r>
      <w:r w:rsidR="00B92BC5">
        <w:t>S</w:t>
      </w:r>
      <w:r>
        <w:t xml:space="preserve"> Service.  Licensee acknowledges that Milliman makes no representations regarding Licensee's telecommunications links and shall not be responsible for the availability or adequacy of such links.  Licensee shall also be solely responsible for the security of the telecommunications links through which Licensee accesses the </w:t>
      </w:r>
      <w:r w:rsidR="005B182B">
        <w:t>Saa</w:t>
      </w:r>
      <w:r w:rsidR="00B92BC5">
        <w:t>S</w:t>
      </w:r>
      <w:r>
        <w:t xml:space="preserve"> Service.  Milliman shall not be liable for any damage, disclosure, delay, or Downtime caused in whole or in part by the failure or inadequacy of Licensee's telecommunications links or any breach of the security or integrity of those links.</w:t>
      </w:r>
    </w:p>
    <w:p w:rsidR="003378EB" w:rsidRDefault="003378EB" w:rsidP="00B3182B">
      <w:pPr>
        <w:jc w:val="both"/>
      </w:pPr>
    </w:p>
    <w:p w:rsidR="003378EB" w:rsidRDefault="003378EB" w:rsidP="00B3182B">
      <w:pPr>
        <w:jc w:val="both"/>
      </w:pPr>
      <w:r>
        <w:tab/>
      </w:r>
      <w:r>
        <w:tab/>
        <w:t>(c)</w:t>
      </w:r>
      <w:r>
        <w:tab/>
      </w:r>
      <w:r>
        <w:rPr>
          <w:u w:val="single"/>
        </w:rPr>
        <w:t>Service Levels</w:t>
      </w:r>
      <w:r>
        <w:t xml:space="preserve">.  Milliman represents and warrants that the </w:t>
      </w:r>
      <w:r w:rsidR="005B182B">
        <w:t>Saa</w:t>
      </w:r>
      <w:r w:rsidR="00B92BC5">
        <w:t>S</w:t>
      </w:r>
      <w:r>
        <w:t xml:space="preserve"> Service will comply with the following Service Levels:</w:t>
      </w:r>
    </w:p>
    <w:p w:rsidR="003378EB" w:rsidRDefault="003378EB" w:rsidP="00B3182B">
      <w:pPr>
        <w:jc w:val="both"/>
      </w:pPr>
    </w:p>
    <w:p w:rsidR="003378EB" w:rsidRDefault="003378EB" w:rsidP="00B3182B">
      <w:pPr>
        <w:jc w:val="both"/>
      </w:pPr>
      <w:r>
        <w:tab/>
      </w:r>
      <w:r>
        <w:tab/>
      </w:r>
      <w:r>
        <w:tab/>
        <w:t>(i)</w:t>
      </w:r>
      <w:r>
        <w:tab/>
        <w:t xml:space="preserve">The </w:t>
      </w:r>
      <w:r w:rsidR="005B182B">
        <w:t>Saa</w:t>
      </w:r>
      <w:r w:rsidR="00B92BC5">
        <w:t>S</w:t>
      </w:r>
      <w:r>
        <w:t xml:space="preserve"> Service will be refreshed within ten (10) Business Days of Milliman's receipt of new Client Data from Licensee provided that the files containing such Client Data meet the file layout and content specifications provided by Milliman.  If any Client Data provided by Licensee fails to meet such specifications, Milliman shall notify Licensee and Milliman will refresh the </w:t>
      </w:r>
      <w:r w:rsidR="005B182B">
        <w:t>Saa</w:t>
      </w:r>
      <w:r w:rsidR="00B92BC5">
        <w:t>S</w:t>
      </w:r>
      <w:r>
        <w:t xml:space="preserve"> Service within ten (10) Business Days of Milliman's receipt from Licensee of updated Client Data in compliant file layout, or within a reasonable time if Licensee fails to provide compliant Client Data.  Licensee may not request refresh of data under this Section more than once per calendar month.</w:t>
      </w:r>
    </w:p>
    <w:p w:rsidR="003378EB" w:rsidRDefault="003378EB" w:rsidP="00B3182B">
      <w:pPr>
        <w:jc w:val="both"/>
      </w:pPr>
    </w:p>
    <w:p w:rsidR="003378EB" w:rsidRDefault="003378EB" w:rsidP="00B3182B">
      <w:pPr>
        <w:jc w:val="both"/>
      </w:pPr>
      <w:r>
        <w:tab/>
      </w:r>
      <w:r>
        <w:tab/>
      </w:r>
      <w:r>
        <w:tab/>
        <w:t>(ii)</w:t>
      </w:r>
      <w:r>
        <w:tab/>
        <w:t xml:space="preserve">The </w:t>
      </w:r>
      <w:r w:rsidR="005B182B">
        <w:t>Saa</w:t>
      </w:r>
      <w:r w:rsidR="00B92BC5">
        <w:t>S</w:t>
      </w:r>
      <w:r>
        <w:t xml:space="preserve"> Service will be accessible ninety-five percent (95%) of Business Hours measured on a monthly basis.</w:t>
      </w:r>
    </w:p>
    <w:p w:rsidR="003378EB" w:rsidRDefault="003378EB" w:rsidP="00B3182B">
      <w:pPr>
        <w:jc w:val="both"/>
      </w:pPr>
    </w:p>
    <w:p w:rsidR="003378EB" w:rsidRDefault="003378EB" w:rsidP="00B3182B">
      <w:pPr>
        <w:jc w:val="both"/>
      </w:pPr>
      <w:r>
        <w:tab/>
      </w:r>
      <w:r>
        <w:tab/>
      </w:r>
      <w:r>
        <w:tab/>
        <w:t>(iii)</w:t>
      </w:r>
      <w:r>
        <w:tab/>
        <w:t xml:space="preserve">The average logged response time for each Defined Query over any ten (10) consecutive tests of the Defined Query will meet the Response Metric for each such Defined Query set forth on Exhibit B.  Milliman will test each Defined Query at regular intervals and will log the observed response times.  Upon request, but not more than once per calendar quarter, Milliman will provide to Licensee a report of observed response times for each Defined Query.  Milliman shall not be responsible for response </w:t>
      </w:r>
      <w:r>
        <w:lastRenderedPageBreak/>
        <w:t>times in excess of applicable Response Metrics caused, in whole or in part, by the Required Equipment, Licensee's Internet Service Provider or other telecommunications links, or other causes resulting solely from Licensee's conduct or matters within Licensee's control.</w:t>
      </w:r>
    </w:p>
    <w:p w:rsidR="003378EB" w:rsidRDefault="003378EB" w:rsidP="00B3182B">
      <w:pPr>
        <w:jc w:val="both"/>
      </w:pPr>
    </w:p>
    <w:p w:rsidR="003378EB" w:rsidRDefault="003378EB" w:rsidP="00B3182B">
      <w:pPr>
        <w:jc w:val="both"/>
      </w:pPr>
      <w:r>
        <w:tab/>
      </w:r>
      <w:r>
        <w:tab/>
        <w:t>(d)</w:t>
      </w:r>
      <w:r>
        <w:tab/>
      </w:r>
      <w:r>
        <w:rPr>
          <w:u w:val="single"/>
        </w:rPr>
        <w:t>Service Level Credits</w:t>
      </w:r>
      <w:r>
        <w:t>.  Milliman shall award to Licensee Service Level Credits as follows:</w:t>
      </w:r>
    </w:p>
    <w:p w:rsidR="003378EB" w:rsidRDefault="003378EB" w:rsidP="00B3182B">
      <w:pPr>
        <w:jc w:val="both"/>
      </w:pPr>
    </w:p>
    <w:p w:rsidR="003378EB" w:rsidRDefault="003378EB" w:rsidP="00B3182B">
      <w:pPr>
        <w:jc w:val="both"/>
      </w:pPr>
      <w:r>
        <w:tab/>
      </w:r>
      <w:r>
        <w:tab/>
      </w:r>
      <w:r>
        <w:tab/>
        <w:t>(i)</w:t>
      </w:r>
      <w:r>
        <w:tab/>
        <w:t xml:space="preserve">Milliman will refresh Client Data provided by Licensee as soon as reasonably practicable.  For each failure to timely refresh data as set forth in Section 2(c)(i), above (there can be only a single such failure associated with a given request for refresh by Licensee), the Service Level Credit shall be ten percent (10%) of the current month's </w:t>
      </w:r>
      <w:r w:rsidR="005B182B">
        <w:t>Saa</w:t>
      </w:r>
      <w:r w:rsidR="00B92BC5">
        <w:t>S</w:t>
      </w:r>
      <w:r>
        <w:t xml:space="preserve"> Service Fee.  If the failure continues for more than thirty (30) days, the Service Level Credit shall increase by fifteen percent (15%) of the current month's </w:t>
      </w:r>
      <w:r w:rsidR="005B182B">
        <w:t>Saa</w:t>
      </w:r>
      <w:r w:rsidR="00B92BC5">
        <w:t>S</w:t>
      </w:r>
      <w:r>
        <w:t xml:space="preserve"> Service Fee, for a total Service Level Credit of twenty-five percent (25%) of the current month's </w:t>
      </w:r>
      <w:r w:rsidR="005B182B">
        <w:t>Saa</w:t>
      </w:r>
      <w:r w:rsidR="00B92BC5">
        <w:t>S</w:t>
      </w:r>
      <w:r>
        <w:t xml:space="preserve"> Service Fee.</w:t>
      </w:r>
    </w:p>
    <w:p w:rsidR="003378EB" w:rsidRDefault="003378EB" w:rsidP="00B3182B">
      <w:pPr>
        <w:jc w:val="both"/>
      </w:pPr>
    </w:p>
    <w:p w:rsidR="003378EB" w:rsidRDefault="003378EB" w:rsidP="00B3182B">
      <w:pPr>
        <w:jc w:val="both"/>
      </w:pPr>
      <w:r>
        <w:tab/>
      </w:r>
      <w:r>
        <w:tab/>
      </w:r>
      <w:r>
        <w:tab/>
        <w:t>(ii)</w:t>
      </w:r>
      <w:r>
        <w:tab/>
        <w:t xml:space="preserve">Whenever the </w:t>
      </w:r>
      <w:r w:rsidR="005B182B">
        <w:t>Saa</w:t>
      </w:r>
      <w:r w:rsidR="00B92BC5">
        <w:t>S</w:t>
      </w:r>
      <w:r>
        <w:t xml:space="preserve"> Service experiences Downtime, Milliman shall correct the problem and regain accessibility as </w:t>
      </w:r>
      <w:r w:rsidR="00F55513">
        <w:t>soon</w:t>
      </w:r>
      <w:r>
        <w:t xml:space="preserve"> as reasonably practicable.  Milliman shall aggregate the total minutes of Downtime for each month during the Term and subtract from the total Downtime the Allowable Downtime for that month (the result of this calculation shall be referred to as the "Net Downtime").  For each month in which the Net Downtime is positive, the Service Level Credit shall equal one percent (1%) of the current month's </w:t>
      </w:r>
      <w:r w:rsidR="005B182B">
        <w:t>Saa</w:t>
      </w:r>
      <w:r w:rsidR="00B92BC5">
        <w:t>S</w:t>
      </w:r>
      <w:r>
        <w:t xml:space="preserve"> Service Fee for every sixty (60) minutes of Net Downtime, unless either: (a) the Net Downtime exceeds 600 minutes; or (b) the Net Downtime exceeds 240 minutes and has exceeded 240 minutes in at least two consecutive months (including the current month), in either of which case the Service Level Credit shall equal five percent (5%) of the current month's </w:t>
      </w:r>
      <w:r w:rsidR="005B182B">
        <w:t>Saa</w:t>
      </w:r>
      <w:r w:rsidR="00B92BC5">
        <w:t>S</w:t>
      </w:r>
      <w:r>
        <w:t xml:space="preserve"> Service Fee for every sixty (60) minutes of Net Downtime.  Under no circumstances shall the total Service Level Credit under this section exceed one hundred percent (100%) of the total </w:t>
      </w:r>
      <w:r w:rsidR="005B182B">
        <w:t>Saa</w:t>
      </w:r>
      <w:r w:rsidR="00B92BC5">
        <w:t>S</w:t>
      </w:r>
      <w:r>
        <w:t xml:space="preserve"> Service Fee applicable to the current month of the Term.  Net Downtime does not carry over in any manner from month to month and the Net Downtime for a given month will only lead to a Service Level Credit for that month, even if the amount of Net Downtime for the month would lead to a Service Level Credit in excess of one hundred percent (100%) of the current month's </w:t>
      </w:r>
      <w:r w:rsidR="005B182B">
        <w:t>Saa</w:t>
      </w:r>
      <w:r w:rsidR="00B92BC5">
        <w:t>S</w:t>
      </w:r>
      <w:r>
        <w:t xml:space="preserve"> Service Fee.</w:t>
      </w:r>
    </w:p>
    <w:p w:rsidR="003378EB" w:rsidRDefault="003378EB" w:rsidP="00B3182B">
      <w:pPr>
        <w:jc w:val="both"/>
      </w:pPr>
    </w:p>
    <w:p w:rsidR="003378EB" w:rsidRDefault="003378EB" w:rsidP="00B3182B">
      <w:pPr>
        <w:jc w:val="both"/>
      </w:pPr>
      <w:r>
        <w:tab/>
      </w:r>
      <w:r>
        <w:tab/>
      </w:r>
      <w:r>
        <w:tab/>
        <w:t>(iii)</w:t>
      </w:r>
      <w:r>
        <w:tab/>
        <w:t xml:space="preserve">Upon the occurrence of a Response Time Failure Milliman shall use </w:t>
      </w:r>
      <w:r w:rsidR="00F55513">
        <w:t xml:space="preserve">commercially reasonable </w:t>
      </w:r>
      <w:r>
        <w:t xml:space="preserve">efforts to repair the Software and/or the System to bring the </w:t>
      </w:r>
      <w:r w:rsidR="005B182B">
        <w:t>Saa</w:t>
      </w:r>
      <w:r w:rsidR="00B92BC5">
        <w:t>S</w:t>
      </w:r>
      <w:r>
        <w:t xml:space="preserve"> Service into compliance with the Service Level set forth in Section 2(c)(iii).  For each month in which a Response Time Failure occurs, the Service Level Credit shall equal five percent (5%) of the current month's </w:t>
      </w:r>
      <w:r w:rsidR="005B182B">
        <w:t>Saa</w:t>
      </w:r>
      <w:r w:rsidR="00B92BC5">
        <w:t>S</w:t>
      </w:r>
      <w:r>
        <w:t xml:space="preserve"> Service Fee for each Defined Query experiencing a Response Time Failure during the month when the average logged response time over ten (10) consecutive tests of the Defined Query is no more than one hundred fifty percent (150%) of the Response Metric, and ten percent (10%) of the current month's </w:t>
      </w:r>
      <w:r w:rsidR="005B182B">
        <w:t>Saa</w:t>
      </w:r>
      <w:r w:rsidR="00B92BC5">
        <w:t>S</w:t>
      </w:r>
      <w:r>
        <w:t xml:space="preserve"> Service Fee for each Defined Query experiencing a Response Time Failure during the month when the average logged response time over ten (10) consecutive tests of the Defined Query exceeds one hundred fifty percent (150%) of the Response Metric.  Under </w:t>
      </w:r>
      <w:r>
        <w:lastRenderedPageBreak/>
        <w:t xml:space="preserve">no circumstances shall the total Service Level Credit under this section exceed one hundred percent (100%) of the total </w:t>
      </w:r>
      <w:r w:rsidR="005B182B">
        <w:t>Saa</w:t>
      </w:r>
      <w:r w:rsidR="00B92BC5">
        <w:t>S</w:t>
      </w:r>
      <w:r>
        <w:t xml:space="preserve"> Service Fee applicable to the current month of the Term.</w:t>
      </w:r>
    </w:p>
    <w:p w:rsidR="003378EB" w:rsidRDefault="003378EB" w:rsidP="00B3182B">
      <w:pPr>
        <w:jc w:val="both"/>
      </w:pPr>
    </w:p>
    <w:p w:rsidR="003378EB" w:rsidRDefault="003378EB" w:rsidP="00B3182B">
      <w:pPr>
        <w:jc w:val="both"/>
      </w:pPr>
      <w:r>
        <w:tab/>
      </w:r>
      <w:r>
        <w:tab/>
      </w:r>
      <w:r>
        <w:tab/>
        <w:t>(iv)</w:t>
      </w:r>
      <w:r>
        <w:tab/>
        <w:t xml:space="preserve">Notwithstanding anything to the contrary herein, where </w:t>
      </w:r>
      <w:r w:rsidR="005B182B">
        <w:t>Saa</w:t>
      </w:r>
      <w:r w:rsidR="00B92BC5">
        <w:t>S</w:t>
      </w:r>
      <w:r>
        <w:t xml:space="preserve"> Service Fees are paid on an annual rather than monthly basis as set forth in Section 4(a), the one twelfth (1/12) of the current year's annual </w:t>
      </w:r>
      <w:r w:rsidR="005B182B">
        <w:t>Saa</w:t>
      </w:r>
      <w:r w:rsidR="00B92BC5">
        <w:t>S</w:t>
      </w:r>
      <w:r>
        <w:t xml:space="preserve"> Service Fee shall be used in the calculation and limitation of Service Level Credits on a month-by-month basis.</w:t>
      </w:r>
    </w:p>
    <w:p w:rsidR="003378EB" w:rsidRDefault="003378EB" w:rsidP="00B3182B">
      <w:pPr>
        <w:jc w:val="both"/>
      </w:pPr>
    </w:p>
    <w:p w:rsidR="003378EB" w:rsidRDefault="003378EB" w:rsidP="00B3182B">
      <w:pPr>
        <w:jc w:val="both"/>
      </w:pPr>
      <w:r>
        <w:tab/>
      </w:r>
      <w:r>
        <w:tab/>
      </w:r>
      <w:r>
        <w:tab/>
        <w:t>(v)</w:t>
      </w:r>
      <w:r>
        <w:tab/>
        <w:t xml:space="preserve">Milliman shall calculate the total Service Level Credit applicable to each month of the </w:t>
      </w:r>
      <w:r w:rsidR="00F55513">
        <w:t>T</w:t>
      </w:r>
      <w:r>
        <w:t>erm and provide to Licensee a report of any Service Level Credits awarded for the month no later than the fifteenth day of the following month.  Licensee shall have thirty (30) days to review such report and notify Milliman of any good faith disputes of Milliman's calculation of Service Level Credits.  Licensee may set off any undisputed Service Level Credits against subsequent sums payable to Milliman by Licensee.  Licensee shall not be entitled to a refund of any sums already paid to Milliman as a result of Service Level Credits.</w:t>
      </w:r>
    </w:p>
    <w:p w:rsidR="003378EB" w:rsidRDefault="003378EB" w:rsidP="00B3182B">
      <w:pPr>
        <w:jc w:val="both"/>
      </w:pPr>
    </w:p>
    <w:p w:rsidR="003378EB" w:rsidRDefault="003378EB" w:rsidP="00B3182B">
      <w:pPr>
        <w:jc w:val="both"/>
      </w:pPr>
      <w:r>
        <w:tab/>
      </w:r>
      <w:r>
        <w:tab/>
        <w:t>(e)</w:t>
      </w:r>
      <w:r>
        <w:tab/>
      </w:r>
      <w:r>
        <w:rPr>
          <w:u w:val="single"/>
        </w:rPr>
        <w:t>Exclusive Remedy</w:t>
      </w:r>
      <w:r>
        <w:t xml:space="preserve">.  The commitments and Service Level Credits set forth in Section 2(d), above, shall be Milliman's exclusive obligation and Licensee's exclusive remedy with respect to any failures to comply with the Service Levels and warranties set forth in Section 2(c).  Notwithstanding the foregoing, if Licensee is awarded Service Level Credits equaling one hundred percent (100%) of the monthly </w:t>
      </w:r>
      <w:r w:rsidR="005B182B">
        <w:t>Saa</w:t>
      </w:r>
      <w:r w:rsidR="00B92BC5">
        <w:t>S</w:t>
      </w:r>
      <w:r>
        <w:t xml:space="preserve"> Service Fee (or applicable pro-rated portion of the annual </w:t>
      </w:r>
      <w:r w:rsidR="005B182B">
        <w:t>Saa</w:t>
      </w:r>
      <w:r w:rsidR="00B92BC5">
        <w:t>S</w:t>
      </w:r>
      <w:r>
        <w:t xml:space="preserve"> Service Fee if applicable pursuant to Section 2(d)(iv)) in any two consecutive months or in three months out of any six consecutive months during the Term, then Milliman shall be considered to be in material breach of the Agreement, entitling Licensee to terminate the Agreement under Section 5(b).</w:t>
      </w:r>
    </w:p>
    <w:p w:rsidR="003378EB" w:rsidRDefault="003378EB" w:rsidP="00B3182B">
      <w:pPr>
        <w:jc w:val="both"/>
      </w:pPr>
    </w:p>
    <w:p w:rsidR="003378EB" w:rsidRDefault="003378EB" w:rsidP="00B3182B">
      <w:pPr>
        <w:jc w:val="both"/>
      </w:pPr>
      <w:r>
        <w:tab/>
      </w:r>
      <w:r>
        <w:tab/>
        <w:t>(f)</w:t>
      </w:r>
      <w:r>
        <w:tab/>
      </w:r>
      <w:r>
        <w:rPr>
          <w:u w:val="single"/>
        </w:rPr>
        <w:t>Support</w:t>
      </w:r>
      <w:r>
        <w:t xml:space="preserve">.  Milliman will provide telephone support during Business Hours concerning Licensee's access and use of the </w:t>
      </w:r>
      <w:r w:rsidR="005B182B">
        <w:t>Saa</w:t>
      </w:r>
      <w:r w:rsidR="00B92BC5">
        <w:t>S</w:t>
      </w:r>
      <w:r>
        <w:t xml:space="preserve"> Service as set forth in the Proposal.</w:t>
      </w:r>
    </w:p>
    <w:p w:rsidR="003378EB" w:rsidRDefault="003378EB" w:rsidP="00B3182B">
      <w:pPr>
        <w:jc w:val="both"/>
      </w:pPr>
    </w:p>
    <w:p w:rsidR="003378EB" w:rsidRDefault="003378EB" w:rsidP="00B3182B">
      <w:pPr>
        <w:jc w:val="both"/>
      </w:pPr>
      <w:r>
        <w:rPr>
          <w:b/>
        </w:rPr>
        <w:tab/>
        <w:t>3.</w:t>
      </w:r>
      <w:r>
        <w:rPr>
          <w:b/>
        </w:rPr>
        <w:tab/>
        <w:t>Consulting Services</w:t>
      </w:r>
      <w:r>
        <w:t xml:space="preserve">.  </w:t>
      </w:r>
      <w:r w:rsidR="00B3182B" w:rsidRPr="00B3182B">
        <w:t xml:space="preserve">If Licensee desires any additional services from Milliman at any time, such services shall be performed according to a </w:t>
      </w:r>
      <w:r w:rsidR="00605CDC">
        <w:t>s</w:t>
      </w:r>
      <w:r w:rsidR="00B3182B" w:rsidRPr="00B3182B">
        <w:t xml:space="preserve">tatement of </w:t>
      </w:r>
      <w:r w:rsidR="00605CDC">
        <w:t>w</w:t>
      </w:r>
      <w:r w:rsidR="00B3182B" w:rsidRPr="00B3182B">
        <w:t xml:space="preserve">ork to be agreed between the parties describing the scope of the work desired, the estimated cost and any additional terms unique to the project.  Each </w:t>
      </w:r>
      <w:r w:rsidR="00605CDC">
        <w:t>statement of work</w:t>
      </w:r>
      <w:r w:rsidR="00B3182B" w:rsidRPr="00B3182B">
        <w:t xml:space="preserve"> shall  be governed by the terms of this Agreement</w:t>
      </w:r>
      <w:r w:rsidR="00B3182B">
        <w:t xml:space="preserve"> unless otherwise agreed between the parties at the time such services are performed</w:t>
      </w:r>
      <w:r w:rsidR="00B3182B" w:rsidRPr="00B3182B">
        <w:t xml:space="preserve">.  Services </w:t>
      </w:r>
      <w:r w:rsidR="00605CDC">
        <w:t xml:space="preserve">provided </w:t>
      </w:r>
      <w:r w:rsidR="00B3182B" w:rsidRPr="00B3182B">
        <w:t xml:space="preserve">pursuant to a </w:t>
      </w:r>
      <w:r w:rsidR="00605CDC">
        <w:t>s</w:t>
      </w:r>
      <w:r w:rsidR="00B3182B" w:rsidRPr="00B3182B">
        <w:t xml:space="preserve">tatement of </w:t>
      </w:r>
      <w:r w:rsidR="00605CDC">
        <w:t>w</w:t>
      </w:r>
      <w:r w:rsidR="00B3182B" w:rsidRPr="00B3182B">
        <w:t xml:space="preserve">ork shall be performed at Milliman's then-prevailing rates, billed on an hourly time and materials basis and invoiced monthly.  Such invoices shall be subject to the same terms as set forth in this Section </w:t>
      </w:r>
      <w:r w:rsidR="009A3CF5">
        <w:t>3</w:t>
      </w:r>
      <w:r w:rsidR="00B3182B" w:rsidRPr="00B3182B">
        <w:t>.</w:t>
      </w:r>
    </w:p>
    <w:p w:rsidR="003378EB" w:rsidRDefault="003378EB" w:rsidP="00B3182B">
      <w:pPr>
        <w:jc w:val="both"/>
      </w:pPr>
      <w:r>
        <w:tab/>
      </w:r>
      <w:r>
        <w:rPr>
          <w:b/>
        </w:rPr>
        <w:t>4.</w:t>
      </w:r>
      <w:r>
        <w:rPr>
          <w:b/>
        </w:rPr>
        <w:tab/>
        <w:t>Fees</w:t>
      </w:r>
      <w:r>
        <w:t xml:space="preserve">.  </w:t>
      </w:r>
    </w:p>
    <w:p w:rsidR="003378EB" w:rsidRDefault="003378EB" w:rsidP="00B3182B">
      <w:pPr>
        <w:jc w:val="both"/>
      </w:pPr>
    </w:p>
    <w:p w:rsidR="008247E2" w:rsidRDefault="003378EB" w:rsidP="00B3182B">
      <w:pPr>
        <w:jc w:val="both"/>
      </w:pPr>
      <w:r>
        <w:tab/>
      </w:r>
      <w:r>
        <w:tab/>
        <w:t>(a)</w:t>
      </w:r>
      <w:r>
        <w:tab/>
      </w:r>
      <w:r>
        <w:rPr>
          <w:u w:val="single"/>
        </w:rPr>
        <w:t>Fees</w:t>
      </w:r>
      <w:r>
        <w:t xml:space="preserve">.  The parties agree that the fees </w:t>
      </w:r>
      <w:r w:rsidR="008247E2">
        <w:t xml:space="preserve">described in Exhibit A shall apply for this </w:t>
      </w:r>
      <w:r w:rsidR="00F55513">
        <w:t>A</w:t>
      </w:r>
      <w:r w:rsidR="008247E2">
        <w:t>greement.</w:t>
      </w:r>
    </w:p>
    <w:p w:rsidR="008247E2" w:rsidRDefault="008247E2" w:rsidP="00B3182B">
      <w:pPr>
        <w:jc w:val="both"/>
      </w:pPr>
    </w:p>
    <w:p w:rsidR="003378EB" w:rsidRDefault="003378EB" w:rsidP="00B3182B">
      <w:pPr>
        <w:jc w:val="both"/>
      </w:pPr>
      <w:r>
        <w:tab/>
      </w:r>
      <w:r>
        <w:tab/>
        <w:t>(b)</w:t>
      </w:r>
      <w:r>
        <w:tab/>
      </w:r>
      <w:r>
        <w:rPr>
          <w:u w:val="single"/>
        </w:rPr>
        <w:t>Payment Terms</w:t>
      </w:r>
      <w:r>
        <w:t>.  The parties agree that the following payment terms shall apply to the fees set forth in Section 4(a):</w:t>
      </w:r>
    </w:p>
    <w:p w:rsidR="00B3182B" w:rsidRDefault="003378EB" w:rsidP="00B3182B">
      <w:pPr>
        <w:jc w:val="both"/>
      </w:pPr>
      <w:r>
        <w:lastRenderedPageBreak/>
        <w:tab/>
      </w:r>
      <w:r>
        <w:tab/>
      </w:r>
      <w:r>
        <w:tab/>
      </w:r>
    </w:p>
    <w:p w:rsidR="003378EB" w:rsidRDefault="003378EB" w:rsidP="00B3182B">
      <w:pPr>
        <w:ind w:firstLine="2160"/>
        <w:jc w:val="both"/>
      </w:pPr>
      <w:r>
        <w:t>(i)</w:t>
      </w:r>
      <w:r>
        <w:tab/>
        <w:t xml:space="preserve">The License Fee is a single annual payment.  The first year License Fee </w:t>
      </w:r>
      <w:r w:rsidR="008247E2">
        <w:t xml:space="preserve">will be invoiced </w:t>
      </w:r>
      <w:r>
        <w:t>upon execution of this Agreement</w:t>
      </w:r>
      <w:r w:rsidR="008247E2">
        <w:t>, and payment terms are net 30 days</w:t>
      </w:r>
      <w:r>
        <w:t xml:space="preserve">.  Each subsequent annual License Fee </w:t>
      </w:r>
      <w:r w:rsidR="008247E2">
        <w:t>wi</w:t>
      </w:r>
      <w:r>
        <w:t xml:space="preserve">ll be </w:t>
      </w:r>
      <w:r w:rsidR="008247E2">
        <w:t xml:space="preserve">invoiced </w:t>
      </w:r>
      <w:r>
        <w:t xml:space="preserve">on the applicable anniversary date of the </w:t>
      </w:r>
      <w:r w:rsidR="00F6384E">
        <w:t>Effective</w:t>
      </w:r>
      <w:r>
        <w:t xml:space="preserve"> Date</w:t>
      </w:r>
      <w:r w:rsidR="008247E2">
        <w:t xml:space="preserve"> and payment terms are net 30 days</w:t>
      </w:r>
      <w:r>
        <w:t>.</w:t>
      </w:r>
    </w:p>
    <w:p w:rsidR="003378EB" w:rsidRDefault="003378EB" w:rsidP="00B3182B">
      <w:pPr>
        <w:jc w:val="both"/>
      </w:pPr>
    </w:p>
    <w:p w:rsidR="003378EB" w:rsidRDefault="003378EB" w:rsidP="00B3182B">
      <w:pPr>
        <w:jc w:val="both"/>
      </w:pPr>
      <w:r>
        <w:tab/>
      </w:r>
      <w:r>
        <w:tab/>
      </w:r>
      <w:r>
        <w:tab/>
        <w:t>(ii)</w:t>
      </w:r>
      <w:r>
        <w:tab/>
        <w:t xml:space="preserve">The </w:t>
      </w:r>
      <w:r w:rsidR="005B182B">
        <w:t>Saa</w:t>
      </w:r>
      <w:r w:rsidR="00B92BC5">
        <w:t>S</w:t>
      </w:r>
      <w:r>
        <w:t xml:space="preserve"> Service Fee is </w:t>
      </w:r>
      <w:r w:rsidR="00DD3CA9">
        <w:t xml:space="preserve">a monthly payment. The first </w:t>
      </w:r>
      <w:r w:rsidR="00B92BC5">
        <w:t>S</w:t>
      </w:r>
      <w:r w:rsidR="00161579">
        <w:t>aaS</w:t>
      </w:r>
      <w:r w:rsidR="00DD3CA9">
        <w:t xml:space="preserve"> Service Fee </w:t>
      </w:r>
      <w:r w:rsidR="008247E2">
        <w:t xml:space="preserve">will be invoiced </w:t>
      </w:r>
      <w:r w:rsidR="00DD3CA9">
        <w:t xml:space="preserve">upon execution </w:t>
      </w:r>
      <w:r>
        <w:t>o</w:t>
      </w:r>
      <w:r w:rsidR="00DD3CA9">
        <w:t>f this Agreement</w:t>
      </w:r>
      <w:r w:rsidR="00E979F0">
        <w:t>, and payment terms are net 30 days</w:t>
      </w:r>
      <w:r>
        <w:t xml:space="preserve">.  Milliman shall invoice Licensee for each month's </w:t>
      </w:r>
      <w:r w:rsidR="00161579">
        <w:t>SaaS</w:t>
      </w:r>
      <w:r>
        <w:t xml:space="preserve"> Service Fee at the beginning of the applicable month at the monthly rate shown in Section 4(a).  </w:t>
      </w:r>
      <w:r w:rsidR="008247E2">
        <w:t>Payment terms for the m</w:t>
      </w:r>
      <w:r>
        <w:t xml:space="preserve">onthly </w:t>
      </w:r>
      <w:r w:rsidR="00161579">
        <w:t>SaaS</w:t>
      </w:r>
      <w:r>
        <w:t xml:space="preserve"> Service Fees are </w:t>
      </w:r>
      <w:r w:rsidR="008247E2">
        <w:t>net 30 days.</w:t>
      </w:r>
    </w:p>
    <w:p w:rsidR="003378EB" w:rsidRDefault="003378EB" w:rsidP="00B3182B">
      <w:pPr>
        <w:jc w:val="both"/>
      </w:pPr>
    </w:p>
    <w:p w:rsidR="00B3182B" w:rsidRDefault="003378EB" w:rsidP="005B3023">
      <w:r>
        <w:tab/>
      </w:r>
      <w:r>
        <w:tab/>
      </w:r>
      <w:r>
        <w:tab/>
        <w:t>(iii)</w:t>
      </w:r>
      <w:r>
        <w:tab/>
      </w:r>
      <w:r w:rsidR="007119D4">
        <w:t xml:space="preserve">The implementation fees will be allocated equally across the estimated total number of months to complete the implementation </w:t>
      </w:r>
      <w:r w:rsidR="007119D4" w:rsidRPr="00750D3A">
        <w:t xml:space="preserve">and </w:t>
      </w:r>
      <w:r w:rsidR="007119D4">
        <w:t xml:space="preserve">invoiced monthly. </w:t>
      </w:r>
      <w:r w:rsidR="005B3023" w:rsidRPr="005B3023">
        <w:t>The implementation fees and projected timeline for completion of such implementation are contained in Exhibit A.</w:t>
      </w:r>
      <w:r w:rsidR="005B3023">
        <w:t xml:space="preserve"> </w:t>
      </w:r>
      <w:r w:rsidR="00437CA9">
        <w:t xml:space="preserve">Payment terms for implementation fees are net 30 days.  Milliman shall invoice Licensee </w:t>
      </w:r>
      <w:r w:rsidR="0035605E">
        <w:t>each month</w:t>
      </w:r>
      <w:r w:rsidR="00437CA9">
        <w:t xml:space="preserve"> for </w:t>
      </w:r>
      <w:r w:rsidR="007119D4">
        <w:t xml:space="preserve">that month’s allocated </w:t>
      </w:r>
      <w:r w:rsidR="00437CA9">
        <w:t xml:space="preserve">implementation fees.  </w:t>
      </w:r>
      <w:r w:rsidR="0035605E">
        <w:t xml:space="preserve">The total </w:t>
      </w:r>
      <w:r w:rsidR="00896255">
        <w:t>fees</w:t>
      </w:r>
      <w:r w:rsidR="0035605E">
        <w:t xml:space="preserve"> for </w:t>
      </w:r>
      <w:r w:rsidR="00896255">
        <w:t>the initial</w:t>
      </w:r>
      <w:r w:rsidR="0035605E">
        <w:t xml:space="preserve"> i</w:t>
      </w:r>
      <w:r w:rsidR="00437CA9">
        <w:t xml:space="preserve">mplementation </w:t>
      </w:r>
      <w:r w:rsidR="00896255">
        <w:t>services</w:t>
      </w:r>
      <w:r w:rsidR="00437CA9">
        <w:t xml:space="preserve"> will not exceed the amounts noted in Exhibit A</w:t>
      </w:r>
      <w:r w:rsidR="00896255">
        <w:t xml:space="preserve"> </w:t>
      </w:r>
      <w:proofErr w:type="gramStart"/>
      <w:r w:rsidR="00896255">
        <w:t>provided that</w:t>
      </w:r>
      <w:proofErr w:type="gramEnd"/>
      <w:r w:rsidR="00896255">
        <w:t xml:space="preserve"> Licensee does not request additional implementation services beyond those stated in Exhibit A</w:t>
      </w:r>
      <w:r w:rsidR="00DF5E7B">
        <w:t>.</w:t>
      </w:r>
      <w:r w:rsidR="00437CA9">
        <w:t xml:space="preserve">  </w:t>
      </w:r>
      <w:r w:rsidR="00DF5E7B">
        <w:t xml:space="preserve">   </w:t>
      </w:r>
    </w:p>
    <w:p w:rsidR="00B3182B" w:rsidRDefault="00B3182B" w:rsidP="00B3182B">
      <w:pPr>
        <w:jc w:val="both"/>
      </w:pPr>
    </w:p>
    <w:p w:rsidR="003378EB" w:rsidRDefault="00B3182B" w:rsidP="00B3182B">
      <w:pPr>
        <w:ind w:firstLine="2160"/>
        <w:jc w:val="both"/>
      </w:pPr>
      <w:r>
        <w:t>(iv)</w:t>
      </w:r>
      <w:r>
        <w:tab/>
      </w:r>
      <w:r w:rsidR="003378EB">
        <w:t xml:space="preserve">Milliman will invoice Licensee for Consulting Service </w:t>
      </w:r>
      <w:r w:rsidR="00DF5E7B">
        <w:t xml:space="preserve">fees </w:t>
      </w:r>
      <w:r w:rsidR="003378EB">
        <w:t xml:space="preserve">applicable to the Consulting Services on a monthly basis reflecting Consulting Services performed in the preceding month.  </w:t>
      </w:r>
      <w:r w:rsidR="008247E2">
        <w:t>Payment terms for t</w:t>
      </w:r>
      <w:r w:rsidR="003378EB">
        <w:t>he Consulting Service F</w:t>
      </w:r>
      <w:r w:rsidR="008247E2">
        <w:t>ees are net 30 days.</w:t>
      </w:r>
    </w:p>
    <w:p w:rsidR="003378EB" w:rsidRDefault="003378EB" w:rsidP="00B3182B">
      <w:pPr>
        <w:jc w:val="both"/>
      </w:pPr>
    </w:p>
    <w:p w:rsidR="003378EB" w:rsidRDefault="003378EB" w:rsidP="00B3182B">
      <w:pPr>
        <w:jc w:val="both"/>
      </w:pPr>
      <w:r>
        <w:tab/>
      </w:r>
      <w:r>
        <w:tab/>
        <w:t>(c)</w:t>
      </w:r>
      <w:r>
        <w:tab/>
      </w:r>
      <w:r>
        <w:rPr>
          <w:u w:val="single"/>
        </w:rPr>
        <w:t>Taxes</w:t>
      </w:r>
      <w:r>
        <w:t>.  In addition to the fees required to be paid hereunder, Licensee shall pay (or, at Milliman’s election, reimburse Milliman) for all governmental taxes, assessments, fees, and duties in connection with the transactions contemplated by this Agreement (excluding taxes based on Milliman’s net income, payroll, or its authority to do business within a given jurisdiction), unless Licensee provides Milliman in advance with an applicable and valid tax exemption certificate authorized by the applicable governmental authority.  If Milliman receives any notice of deficiency with respect to any such taxes, Milliman will promptly deliver notice thereof to Licensee so that Licensee may have a reasonable opportunity to contest such taxes and any related interest and penalties.</w:t>
      </w:r>
    </w:p>
    <w:p w:rsidR="003378EB" w:rsidRDefault="003378EB" w:rsidP="00B3182B">
      <w:pPr>
        <w:jc w:val="both"/>
      </w:pPr>
    </w:p>
    <w:p w:rsidR="003378EB" w:rsidRDefault="003378EB" w:rsidP="00B3182B">
      <w:pPr>
        <w:jc w:val="both"/>
        <w:rPr>
          <w:u w:val="single"/>
        </w:rPr>
      </w:pPr>
      <w:r>
        <w:tab/>
      </w:r>
      <w:r>
        <w:tab/>
        <w:t>(d)</w:t>
      </w:r>
      <w:r>
        <w:tab/>
      </w:r>
      <w:r>
        <w:rPr>
          <w:u w:val="single"/>
        </w:rPr>
        <w:t xml:space="preserve">Effect of Failure </w:t>
      </w:r>
      <w:proofErr w:type="gramStart"/>
      <w:r>
        <w:rPr>
          <w:u w:val="single"/>
        </w:rPr>
        <w:t>To</w:t>
      </w:r>
      <w:proofErr w:type="gramEnd"/>
      <w:r>
        <w:rPr>
          <w:u w:val="single"/>
        </w:rPr>
        <w:t xml:space="preserve"> Pay</w:t>
      </w:r>
      <w:r>
        <w:t xml:space="preserve">.  Any sums not paid when due hereunder shall accrue interest at a rate of one and one half percent (1.5%) per month or the maximum rate allowed by law, whichever is lesser, from the date first due.  Licensee also shall be responsible for </w:t>
      </w:r>
      <w:proofErr w:type="gramStart"/>
      <w:r>
        <w:t>any and all</w:t>
      </w:r>
      <w:proofErr w:type="gramEnd"/>
      <w:r>
        <w:t xml:space="preserve"> costs of collection, including actual attorneys’ fees, for any sums not paid when first due.</w:t>
      </w:r>
      <w:r>
        <w:rPr>
          <w:rFonts w:cs="Arial"/>
        </w:rPr>
        <w:t xml:space="preserve"> </w:t>
      </w:r>
      <w:r>
        <w:t xml:space="preserve"> The non-payment when due of any fee set forth in Section 4 above, shall constitute a material breach of this Agreement.  The remedies set forth in this Section 4(d) are non-exclusive and cumulative with any other remedies that may be available at law or in equity.</w:t>
      </w:r>
    </w:p>
    <w:p w:rsidR="003378EB" w:rsidRDefault="003378EB" w:rsidP="00B3182B">
      <w:pPr>
        <w:jc w:val="both"/>
      </w:pPr>
    </w:p>
    <w:p w:rsidR="003378EB" w:rsidRDefault="003378EB" w:rsidP="00B3182B">
      <w:pPr>
        <w:jc w:val="both"/>
        <w:rPr>
          <w:rFonts w:cs="Arial"/>
        </w:rPr>
      </w:pPr>
      <w:r>
        <w:lastRenderedPageBreak/>
        <w:tab/>
      </w:r>
      <w:r>
        <w:tab/>
        <w:t>(e)</w:t>
      </w:r>
      <w:r>
        <w:tab/>
      </w:r>
      <w:r>
        <w:rPr>
          <w:u w:val="single"/>
        </w:rPr>
        <w:t>Suspension of Access and Services</w:t>
      </w:r>
      <w:r>
        <w:t xml:space="preserve">.  Subject to the provisions of 4(f), below, if, at any time, Licensee is delinquent in the payment of any fees due hereunder (or is otherwise in breach of the Agreement), Milliman may, in its sole discretion and without prejudice to its other rights, </w:t>
      </w:r>
      <w:r>
        <w:rPr>
          <w:rFonts w:cs="Arial"/>
        </w:rPr>
        <w:t xml:space="preserve">suspend access to the </w:t>
      </w:r>
      <w:r w:rsidR="00B92BC5">
        <w:rPr>
          <w:rFonts w:cs="Arial"/>
        </w:rPr>
        <w:t>S</w:t>
      </w:r>
      <w:r w:rsidR="00A4523F">
        <w:rPr>
          <w:rFonts w:cs="Arial"/>
        </w:rPr>
        <w:t>aa</w:t>
      </w:r>
      <w:r w:rsidR="00B92BC5">
        <w:rPr>
          <w:rFonts w:cs="Arial"/>
        </w:rPr>
        <w:t>S</w:t>
      </w:r>
      <w:r>
        <w:rPr>
          <w:rFonts w:cs="Arial"/>
        </w:rPr>
        <w:t xml:space="preserve"> Service and/or suspend performance of any Consulting Services hereunder.</w:t>
      </w:r>
    </w:p>
    <w:p w:rsidR="003378EB" w:rsidRDefault="003378EB" w:rsidP="00B3182B">
      <w:pPr>
        <w:jc w:val="both"/>
        <w:rPr>
          <w:rFonts w:cs="Arial"/>
        </w:rPr>
      </w:pPr>
    </w:p>
    <w:p w:rsidR="003378EB" w:rsidRDefault="003378EB" w:rsidP="00B3182B">
      <w:pPr>
        <w:jc w:val="both"/>
        <w:rPr>
          <w:rFonts w:cs="Arial"/>
        </w:rPr>
      </w:pPr>
      <w:r>
        <w:rPr>
          <w:rFonts w:cs="Arial"/>
        </w:rPr>
        <w:tab/>
      </w:r>
      <w:r>
        <w:rPr>
          <w:rFonts w:cs="Arial"/>
        </w:rPr>
        <w:tab/>
        <w:t>(f)</w:t>
      </w:r>
      <w:r>
        <w:rPr>
          <w:rFonts w:cs="Arial"/>
        </w:rPr>
        <w:tab/>
      </w:r>
      <w:r>
        <w:rPr>
          <w:rFonts w:cs="Arial"/>
          <w:u w:val="single"/>
        </w:rPr>
        <w:t>Dispute of Invoices</w:t>
      </w:r>
      <w:r>
        <w:rPr>
          <w:rFonts w:cs="Arial"/>
        </w:rPr>
        <w:t>.  If Licensee disputes in good faith any invoice provided by Milliman hereunder, it must notify Milliman in writing of such dispute within fifteen (15) days after receipt of the applicable invoice, specifying in detail the reason(s) for Licensee's dispute.  Any invoice not so disputed within fifteen (15) days of receipt shall be deemed undisputed for purposes of this Agreement.  If only part of an invoice is disputed, Licensee shall pay the undisputed portion in accordance with the provisions of Section 4(b</w:t>
      </w:r>
      <w:r w:rsidRPr="00DF5E7B">
        <w:rPr>
          <w:rFonts w:cs="Arial"/>
        </w:rPr>
        <w:t>).  If Licensee provides notice of a dispute under this Section 4(f) and withholds payment on the disputed portion of an invoice, Milliman shall continue to perform any Consulting Services and continue</w:t>
      </w:r>
      <w:r>
        <w:rPr>
          <w:rFonts w:cs="Arial"/>
        </w:rPr>
        <w:t xml:space="preserve"> to provide Licensee access to the </w:t>
      </w:r>
      <w:r w:rsidR="00B92BC5">
        <w:rPr>
          <w:rFonts w:cs="Arial"/>
        </w:rPr>
        <w:t>S</w:t>
      </w:r>
      <w:r w:rsidR="00A4523F">
        <w:rPr>
          <w:rFonts w:cs="Arial"/>
        </w:rPr>
        <w:t>aa</w:t>
      </w:r>
      <w:r w:rsidR="00B92BC5">
        <w:rPr>
          <w:rFonts w:cs="Arial"/>
        </w:rPr>
        <w:t>S</w:t>
      </w:r>
      <w:r>
        <w:rPr>
          <w:rFonts w:cs="Arial"/>
        </w:rPr>
        <w:t xml:space="preserve"> Service in accordance with this Agreement until the dispute is resolved.  Following resolution of such dispute, Licensee shall reimburse Milliman for any underpayment together with interest on such amount as calculated pursuant to Section 4(d), above.</w:t>
      </w:r>
    </w:p>
    <w:p w:rsidR="003378EB" w:rsidRDefault="003378EB" w:rsidP="00B3182B">
      <w:pPr>
        <w:jc w:val="both"/>
        <w:rPr>
          <w:rFonts w:cs="Arial"/>
        </w:rPr>
      </w:pPr>
    </w:p>
    <w:p w:rsidR="003378EB" w:rsidRDefault="003378EB" w:rsidP="00B3182B">
      <w:pPr>
        <w:jc w:val="both"/>
        <w:rPr>
          <w:rFonts w:cs="Arial"/>
        </w:rPr>
      </w:pPr>
      <w:r>
        <w:rPr>
          <w:rFonts w:cs="Arial"/>
        </w:rPr>
        <w:tab/>
      </w:r>
      <w:r>
        <w:rPr>
          <w:rFonts w:cs="Arial"/>
        </w:rPr>
        <w:tab/>
        <w:t>(g)</w:t>
      </w:r>
      <w:r>
        <w:rPr>
          <w:rFonts w:cs="Arial"/>
        </w:rPr>
        <w:tab/>
      </w:r>
      <w:r>
        <w:rPr>
          <w:rFonts w:cs="Arial"/>
          <w:u w:val="single"/>
        </w:rPr>
        <w:t>Users</w:t>
      </w:r>
      <w:r>
        <w:rPr>
          <w:rFonts w:cs="Arial"/>
        </w:rPr>
        <w:t xml:space="preserve">.  </w:t>
      </w:r>
      <w:r w:rsidR="00B92BC5">
        <w:rPr>
          <w:rFonts w:cs="Arial"/>
        </w:rPr>
        <w:t>S</w:t>
      </w:r>
      <w:r w:rsidR="00A4523F">
        <w:rPr>
          <w:rFonts w:cs="Arial"/>
        </w:rPr>
        <w:t>aa</w:t>
      </w:r>
      <w:r w:rsidR="00B92BC5">
        <w:rPr>
          <w:rFonts w:cs="Arial"/>
        </w:rPr>
        <w:t>S</w:t>
      </w:r>
      <w:r>
        <w:rPr>
          <w:rFonts w:cs="Arial"/>
        </w:rPr>
        <w:t xml:space="preserve"> Fees are calculated based on Licensee's membership for which the </w:t>
      </w:r>
      <w:r w:rsidR="00B92BC5">
        <w:rPr>
          <w:rFonts w:cs="Arial"/>
        </w:rPr>
        <w:t>S</w:t>
      </w:r>
      <w:r w:rsidR="00A4523F">
        <w:rPr>
          <w:rFonts w:cs="Arial"/>
        </w:rPr>
        <w:t>aa</w:t>
      </w:r>
      <w:r w:rsidR="00B92BC5">
        <w:rPr>
          <w:rFonts w:cs="Arial"/>
        </w:rPr>
        <w:t>S</w:t>
      </w:r>
      <w:r>
        <w:rPr>
          <w:rFonts w:cs="Arial"/>
        </w:rPr>
        <w:t xml:space="preserve"> Service will be used as set forth in Section 6(f), below.  Licensee may authorize as many individual users to access the </w:t>
      </w:r>
      <w:r w:rsidR="00B92BC5">
        <w:rPr>
          <w:rFonts w:cs="Arial"/>
        </w:rPr>
        <w:t>S</w:t>
      </w:r>
      <w:r w:rsidR="00A4523F">
        <w:rPr>
          <w:rFonts w:cs="Arial"/>
        </w:rPr>
        <w:t>aa</w:t>
      </w:r>
      <w:r w:rsidR="00B92BC5">
        <w:rPr>
          <w:rFonts w:cs="Arial"/>
        </w:rPr>
        <w:t>S</w:t>
      </w:r>
      <w:r>
        <w:rPr>
          <w:rFonts w:cs="Arial"/>
        </w:rPr>
        <w:t xml:space="preserve"> Service a</w:t>
      </w:r>
      <w:r w:rsidR="00DB3AEE">
        <w:rPr>
          <w:rFonts w:cs="Arial"/>
        </w:rPr>
        <w:t>s</w:t>
      </w:r>
      <w:r>
        <w:rPr>
          <w:rFonts w:cs="Arial"/>
        </w:rPr>
        <w:t xml:space="preserve"> Licensee deems appropriate subject to the terms of this Agreement.  The</w:t>
      </w:r>
      <w:r w:rsidR="00CE28C4">
        <w:rPr>
          <w:rFonts w:cs="Arial"/>
        </w:rPr>
        <w:t xml:space="preserve"> cost of </w:t>
      </w:r>
      <w:r w:rsidR="00A4523F" w:rsidRPr="001E10C5">
        <w:rPr>
          <w:rFonts w:cs="Arial"/>
          <w:highlight w:val="yellow"/>
        </w:rPr>
        <w:t>[enter number]</w:t>
      </w:r>
      <w:r>
        <w:rPr>
          <w:rFonts w:cs="Arial"/>
        </w:rPr>
        <w:t xml:space="preserve"> </w:t>
      </w:r>
      <w:r w:rsidR="00CE28C4">
        <w:rPr>
          <w:rFonts w:cs="Arial"/>
        </w:rPr>
        <w:t xml:space="preserve">authorized </w:t>
      </w:r>
      <w:r>
        <w:rPr>
          <w:rFonts w:cs="Arial"/>
        </w:rPr>
        <w:t xml:space="preserve">individual </w:t>
      </w:r>
      <w:r w:rsidR="00CE28C4">
        <w:rPr>
          <w:rFonts w:cs="Arial"/>
        </w:rPr>
        <w:t xml:space="preserve">(named) </w:t>
      </w:r>
      <w:r>
        <w:rPr>
          <w:rFonts w:cs="Arial"/>
        </w:rPr>
        <w:t xml:space="preserve">users </w:t>
      </w:r>
      <w:r w:rsidR="00CE28C4">
        <w:rPr>
          <w:rFonts w:cs="Arial"/>
        </w:rPr>
        <w:t xml:space="preserve">is included in the </w:t>
      </w:r>
      <w:r w:rsidR="00B92BC5">
        <w:rPr>
          <w:rFonts w:cs="Arial"/>
        </w:rPr>
        <w:t>S</w:t>
      </w:r>
      <w:r w:rsidR="00DB3AEE">
        <w:rPr>
          <w:rFonts w:cs="Arial"/>
        </w:rPr>
        <w:t>aa</w:t>
      </w:r>
      <w:r w:rsidR="00B92BC5">
        <w:rPr>
          <w:rFonts w:cs="Arial"/>
        </w:rPr>
        <w:t>S</w:t>
      </w:r>
      <w:r w:rsidR="00CE28C4">
        <w:rPr>
          <w:rFonts w:cs="Arial"/>
        </w:rPr>
        <w:t xml:space="preserve"> Fees</w:t>
      </w:r>
      <w:r>
        <w:rPr>
          <w:rFonts w:cs="Arial"/>
        </w:rPr>
        <w:t xml:space="preserve">.  Additional authorized </w:t>
      </w:r>
      <w:r w:rsidR="00CE28C4">
        <w:rPr>
          <w:rFonts w:cs="Arial"/>
        </w:rPr>
        <w:t xml:space="preserve">individual (named) </w:t>
      </w:r>
      <w:r>
        <w:rPr>
          <w:rFonts w:cs="Arial"/>
        </w:rPr>
        <w:t>users</w:t>
      </w:r>
      <w:r w:rsidR="00CE28C4">
        <w:rPr>
          <w:rFonts w:cs="Arial"/>
        </w:rPr>
        <w:t xml:space="preserve"> beyond </w:t>
      </w:r>
      <w:r w:rsidR="00A4523F">
        <w:rPr>
          <w:rFonts w:cs="Arial"/>
        </w:rPr>
        <w:t>this number</w:t>
      </w:r>
      <w:r>
        <w:rPr>
          <w:rFonts w:cs="Arial"/>
        </w:rPr>
        <w:t xml:space="preserve"> will cause Licensee to incur an additional monthly User Fee of $</w:t>
      </w:r>
      <w:r w:rsidR="006E7F81">
        <w:rPr>
          <w:rFonts w:cs="Arial"/>
        </w:rPr>
        <w:t>40</w:t>
      </w:r>
      <w:r>
        <w:rPr>
          <w:rFonts w:cs="Arial"/>
        </w:rPr>
        <w:t>.</w:t>
      </w:r>
      <w:r w:rsidR="006E7F81">
        <w:rPr>
          <w:rFonts w:cs="Arial"/>
        </w:rPr>
        <w:t xml:space="preserve"> Milliman reserves the right to adjust SaaS Fees based on increases in supplier costs passed through to Milliman.</w:t>
      </w:r>
    </w:p>
    <w:p w:rsidR="003378EB" w:rsidRDefault="003378EB" w:rsidP="00B3182B">
      <w:pPr>
        <w:jc w:val="both"/>
        <w:rPr>
          <w:rFonts w:cs="Arial"/>
        </w:rPr>
      </w:pPr>
    </w:p>
    <w:p w:rsidR="003378EB" w:rsidRDefault="003378EB" w:rsidP="00B3182B">
      <w:pPr>
        <w:jc w:val="both"/>
      </w:pPr>
      <w:r>
        <w:rPr>
          <w:rFonts w:cs="Arial"/>
        </w:rPr>
        <w:tab/>
      </w:r>
      <w:r>
        <w:rPr>
          <w:rFonts w:cs="Arial"/>
          <w:b/>
        </w:rPr>
        <w:t>5.</w:t>
      </w:r>
      <w:r>
        <w:rPr>
          <w:rFonts w:cs="Arial"/>
          <w:b/>
        </w:rPr>
        <w:tab/>
        <w:t>Term and Termination</w:t>
      </w:r>
      <w:r>
        <w:rPr>
          <w:rFonts w:cs="Arial"/>
        </w:rPr>
        <w:t>.</w:t>
      </w:r>
    </w:p>
    <w:p w:rsidR="003378EB" w:rsidRDefault="003378EB" w:rsidP="00B3182B">
      <w:pPr>
        <w:jc w:val="both"/>
      </w:pPr>
    </w:p>
    <w:p w:rsidR="003378EB" w:rsidRDefault="003378EB" w:rsidP="00B3182B">
      <w:pPr>
        <w:jc w:val="both"/>
      </w:pPr>
      <w:r>
        <w:tab/>
      </w:r>
      <w:r>
        <w:tab/>
        <w:t>(a)</w:t>
      </w:r>
      <w:r>
        <w:tab/>
      </w:r>
      <w:r>
        <w:rPr>
          <w:u w:val="single"/>
        </w:rPr>
        <w:t>Term</w:t>
      </w:r>
      <w:r>
        <w:t>.  This Agreement shall remain in e</w:t>
      </w:r>
      <w:r w:rsidR="000E64C2">
        <w:t>ffect for an initial term of three (3</w:t>
      </w:r>
      <w:r>
        <w:t>) year</w:t>
      </w:r>
      <w:r w:rsidR="000E64C2">
        <w:t>s</w:t>
      </w:r>
      <w:r>
        <w:t xml:space="preserve"> from the Effective Date (the "Initial Term") and thereafter will automatically renew for successive one (1) year terms (each a "Renewal Term" and collectively, together with the Initial Term, the "Term") unless either party gives the other written notice of its intent not to renew the Agreement at least sixty (60) days prior to the end of the then-current term.  The License Fee and </w:t>
      </w:r>
      <w:r w:rsidR="00B92BC5">
        <w:t>S</w:t>
      </w:r>
      <w:r w:rsidR="00A4523F">
        <w:t>aa</w:t>
      </w:r>
      <w:r w:rsidR="00B92BC5">
        <w:t>S</w:t>
      </w:r>
      <w:r>
        <w:t xml:space="preserve"> Service Fee applicable in each Renewal Term shall be one hundred and five percent (105%) of the License Fee and </w:t>
      </w:r>
      <w:r w:rsidR="00B92BC5">
        <w:t>S</w:t>
      </w:r>
      <w:r w:rsidR="00A4523F">
        <w:t>aa</w:t>
      </w:r>
      <w:r w:rsidR="00B92BC5">
        <w:t>S</w:t>
      </w:r>
      <w:r>
        <w:t xml:space="preserve"> Service Fee applicable during the previous year.</w:t>
      </w:r>
    </w:p>
    <w:p w:rsidR="003378EB" w:rsidRDefault="003378EB" w:rsidP="00B3182B">
      <w:pPr>
        <w:jc w:val="both"/>
      </w:pPr>
    </w:p>
    <w:p w:rsidR="003378EB" w:rsidRDefault="003378EB" w:rsidP="00B3182B">
      <w:pPr>
        <w:jc w:val="both"/>
      </w:pPr>
      <w:r>
        <w:tab/>
      </w:r>
      <w:r>
        <w:tab/>
        <w:t>(b)</w:t>
      </w:r>
      <w:r>
        <w:tab/>
      </w:r>
      <w:r>
        <w:rPr>
          <w:u w:val="single"/>
        </w:rPr>
        <w:t>Termination for Cause</w:t>
      </w:r>
      <w:r>
        <w:t>.  In the event of a material breach of this Agreement that remains uncured ninety (90) days after receipt of notice of the breach from the non-breaching party, the non-breaching party may terminate this Agreement upon written notice of termination to the other party.  Any notice of breach shall specify the nature of the breach and the non-breaching party's reasonable requirements for cure.  Any notice of termination shall set forth the basis for termination and specify the date on which such termination will be effective.</w:t>
      </w:r>
    </w:p>
    <w:p w:rsidR="003378EB" w:rsidRDefault="003378EB" w:rsidP="00B3182B">
      <w:pPr>
        <w:jc w:val="both"/>
      </w:pPr>
    </w:p>
    <w:p w:rsidR="003378EB" w:rsidRDefault="003378EB" w:rsidP="00B3182B">
      <w:pPr>
        <w:jc w:val="both"/>
      </w:pPr>
      <w:r>
        <w:tab/>
      </w:r>
      <w:r>
        <w:tab/>
        <w:t>(c)</w:t>
      </w:r>
      <w:r>
        <w:tab/>
      </w:r>
      <w:r>
        <w:rPr>
          <w:u w:val="single"/>
        </w:rPr>
        <w:t>Actions on Termination</w:t>
      </w:r>
      <w:r>
        <w:t xml:space="preserve">.  Except as otherwise set forth herein, upon termination of this Agreement for any reason, Milliman shall return to Licensee all Client Data, together with all reports and records related to or incorporating Client Data, including without limitation all summaries, reports and extracts derived there from, and shall remove all such information from the System, provided, however, that Milliman may retain one (1) copy of any such information or any Deliverable solely for: (a) </w:t>
      </w:r>
      <w:r w:rsidR="00DB3AEE">
        <w:t xml:space="preserve">document retention requirements  </w:t>
      </w:r>
      <w:r>
        <w:t xml:space="preserve">according to Milliman company policy; </w:t>
      </w:r>
      <w:r w:rsidR="00DB3AEE">
        <w:t xml:space="preserve">or </w:t>
      </w:r>
      <w:r>
        <w:t xml:space="preserve">(b) legal </w:t>
      </w:r>
      <w:r w:rsidR="00DB3AEE">
        <w:t>requirements</w:t>
      </w:r>
      <w:r>
        <w:t>.</w:t>
      </w:r>
    </w:p>
    <w:p w:rsidR="00AC2610" w:rsidRDefault="00AC2610" w:rsidP="00B3182B">
      <w:pPr>
        <w:jc w:val="both"/>
      </w:pPr>
    </w:p>
    <w:p w:rsidR="003378EB" w:rsidRDefault="003378EB" w:rsidP="00B3182B">
      <w:pPr>
        <w:jc w:val="both"/>
      </w:pPr>
      <w:r>
        <w:tab/>
      </w:r>
      <w:r>
        <w:tab/>
        <w:t>(d)</w:t>
      </w:r>
      <w:r>
        <w:tab/>
      </w:r>
      <w:r>
        <w:rPr>
          <w:u w:val="single"/>
        </w:rPr>
        <w:t>Transition Services</w:t>
      </w:r>
      <w:r>
        <w:t>.  Upon termination of this Agreement</w:t>
      </w:r>
      <w:r w:rsidR="00DB3AEE">
        <w:t xml:space="preserve"> for any reason other than based on Licensee’s material breach</w:t>
      </w:r>
      <w:r>
        <w:t>, Milliman agrees to provide reasonable assistance and services to Licensee at Licensee's request and expense, in connection with Licensee's transition to an alternate vendor of services of the type contemplated by this Agreement.</w:t>
      </w:r>
    </w:p>
    <w:p w:rsidR="003378EB" w:rsidRDefault="003378EB" w:rsidP="00B3182B">
      <w:pPr>
        <w:jc w:val="both"/>
      </w:pPr>
    </w:p>
    <w:p w:rsidR="003378EB" w:rsidRDefault="003378EB" w:rsidP="00B3182B">
      <w:pPr>
        <w:jc w:val="both"/>
        <w:rPr>
          <w:b/>
        </w:rPr>
      </w:pPr>
      <w:r>
        <w:tab/>
      </w:r>
      <w:r>
        <w:rPr>
          <w:b/>
        </w:rPr>
        <w:t>6.</w:t>
      </w:r>
      <w:r>
        <w:rPr>
          <w:b/>
        </w:rPr>
        <w:tab/>
        <w:t>License.</w:t>
      </w:r>
    </w:p>
    <w:p w:rsidR="003378EB" w:rsidRDefault="003378EB" w:rsidP="00B3182B">
      <w:pPr>
        <w:jc w:val="both"/>
      </w:pPr>
    </w:p>
    <w:p w:rsidR="003378EB" w:rsidRDefault="003378EB" w:rsidP="00B3182B">
      <w:pPr>
        <w:jc w:val="both"/>
      </w:pPr>
      <w:r>
        <w:tab/>
      </w:r>
      <w:r>
        <w:tab/>
        <w:t>(a)</w:t>
      </w:r>
      <w:r>
        <w:tab/>
      </w:r>
      <w:r>
        <w:rPr>
          <w:u w:val="single"/>
        </w:rPr>
        <w:t>License Grant</w:t>
      </w:r>
      <w:r>
        <w:t xml:space="preserve">.  Milliman grants to Licensee during the Term a limited, non-exclusive, non-transferable, non-sublicensable, right and license subject to the terms of this Agreement to access and use the Software solely through the </w:t>
      </w:r>
      <w:r w:rsidR="00B92BC5">
        <w:t>S</w:t>
      </w:r>
      <w:r w:rsidR="00A4523F">
        <w:t>aa</w:t>
      </w:r>
      <w:r w:rsidR="00B92BC5">
        <w:t>S</w:t>
      </w:r>
      <w:r>
        <w:t xml:space="preserve"> Service and solely for Licensee's own internal business purposes.  Licensee shall not enable or permit any access to or use of the Software or the </w:t>
      </w:r>
      <w:r w:rsidR="00B92BC5">
        <w:t>S</w:t>
      </w:r>
      <w:r w:rsidR="00A4523F">
        <w:t>aa</w:t>
      </w:r>
      <w:r w:rsidR="00B92BC5">
        <w:t>S</w:t>
      </w:r>
      <w:r>
        <w:t xml:space="preserve"> Service by any third party.  Except as expressly set forth herein, Licensee shall have no right to copy all or any part of the Software under this license for any purpose.</w:t>
      </w:r>
    </w:p>
    <w:p w:rsidR="003378EB" w:rsidRDefault="003378EB" w:rsidP="00B3182B">
      <w:pPr>
        <w:jc w:val="both"/>
      </w:pPr>
    </w:p>
    <w:p w:rsidR="003378EB" w:rsidRDefault="003378EB" w:rsidP="00B3182B">
      <w:pPr>
        <w:jc w:val="both"/>
      </w:pPr>
      <w:r>
        <w:tab/>
      </w:r>
      <w:r>
        <w:tab/>
        <w:t>(b)</w:t>
      </w:r>
      <w:r>
        <w:tab/>
      </w:r>
      <w:r>
        <w:rPr>
          <w:u w:val="single"/>
        </w:rPr>
        <w:t>Restrictions on Use</w:t>
      </w:r>
      <w:r>
        <w:t xml:space="preserve">.  Licensee shall not use, copy, alter, merge, adapt, modify, enhance, revise, maintain, transfer, rent, lease or sublicense the Software or any aspect of the </w:t>
      </w:r>
      <w:r w:rsidR="00B92BC5">
        <w:t>S</w:t>
      </w:r>
      <w:r w:rsidR="00A4523F">
        <w:t>aa</w:t>
      </w:r>
      <w:r w:rsidR="00B92BC5">
        <w:t>S</w:t>
      </w:r>
      <w:r>
        <w:t xml:space="preserve"> Service or any copy thereof, in whole or in part, except as expressly authorized in this Agreement.  Licensee shall not reverse engineer, decompile, disassemble or otherwise make any attempt to access the source code of the Software.  Licensee shall not modify or create derivative works based in whole or in part on the Software.  Licensee shall not use the Software or the </w:t>
      </w:r>
      <w:r w:rsidR="00B92BC5">
        <w:t>S</w:t>
      </w:r>
      <w:r w:rsidR="00A4523F">
        <w:t>aa</w:t>
      </w:r>
      <w:r w:rsidR="00B92BC5">
        <w:t>S</w:t>
      </w:r>
      <w:r>
        <w:t xml:space="preserve"> Service on behalf of any third party or use the Software or the </w:t>
      </w:r>
      <w:r w:rsidR="00B92BC5">
        <w:t>S</w:t>
      </w:r>
      <w:r w:rsidR="00A4523F">
        <w:t>aa</w:t>
      </w:r>
      <w:r w:rsidR="00B92BC5">
        <w:t>S</w:t>
      </w:r>
      <w:r>
        <w:t xml:space="preserve"> Service in any manner as part of the operation of a service bureau.</w:t>
      </w:r>
    </w:p>
    <w:p w:rsidR="003378EB" w:rsidRDefault="003378EB" w:rsidP="00B3182B">
      <w:pPr>
        <w:jc w:val="both"/>
      </w:pPr>
    </w:p>
    <w:p w:rsidR="003378EB" w:rsidRDefault="003378EB" w:rsidP="00B3182B">
      <w:pPr>
        <w:jc w:val="both"/>
      </w:pPr>
      <w:r>
        <w:tab/>
      </w:r>
      <w:r>
        <w:tab/>
        <w:t>(c)</w:t>
      </w:r>
      <w:r>
        <w:tab/>
      </w:r>
      <w:r>
        <w:rPr>
          <w:u w:val="single"/>
        </w:rPr>
        <w:t>Retention of Rights</w:t>
      </w:r>
      <w:r>
        <w:t xml:space="preserve">.  The Software </w:t>
      </w:r>
      <w:r w:rsidR="00EF5C51">
        <w:t>and SaaS Service are</w:t>
      </w:r>
      <w:r>
        <w:t xml:space="preserve"> proprietary to Milliman and Milliman retains and reserves all right, title and interest in and to the Software </w:t>
      </w:r>
      <w:r w:rsidR="00EF5C51">
        <w:t xml:space="preserve">and SaaS Service </w:t>
      </w:r>
      <w:r>
        <w:t xml:space="preserve">not expressly granted hereunder.  Licensee's sole interest in or to the Software </w:t>
      </w:r>
      <w:r w:rsidR="00EF5C51">
        <w:t xml:space="preserve">and SaaS Service </w:t>
      </w:r>
      <w:r>
        <w:t>shall be the limited license granted in Section 6(a), above.  All rights of Licensee under the limited license granted in Section 6(a), above, shall terminate upon any termination or expiration of this Agreement.</w:t>
      </w:r>
    </w:p>
    <w:p w:rsidR="003378EB" w:rsidRDefault="003378EB" w:rsidP="00B3182B">
      <w:pPr>
        <w:jc w:val="both"/>
      </w:pPr>
    </w:p>
    <w:p w:rsidR="003378EB" w:rsidRDefault="003378EB" w:rsidP="00B3182B">
      <w:pPr>
        <w:jc w:val="both"/>
      </w:pPr>
      <w:r>
        <w:tab/>
      </w:r>
      <w:r>
        <w:tab/>
        <w:t>(d)</w:t>
      </w:r>
      <w:r>
        <w:tab/>
      </w:r>
      <w:r>
        <w:rPr>
          <w:u w:val="single"/>
        </w:rPr>
        <w:t>Proprietary Names and Markings</w:t>
      </w:r>
      <w:r>
        <w:t xml:space="preserve">.  Licensee shall not remove, alter, cover or copy any proprietary marks, markings, designations, logos, copyright notices or other indications of proprietary rights on, in or related to the Software or the </w:t>
      </w:r>
      <w:r w:rsidR="00B92BC5">
        <w:t>S</w:t>
      </w:r>
      <w:r w:rsidR="00A4523F">
        <w:t>aa</w:t>
      </w:r>
      <w:r w:rsidR="00B92BC5">
        <w:t>S</w:t>
      </w:r>
      <w:r>
        <w:t xml:space="preserve"> Service.</w:t>
      </w:r>
    </w:p>
    <w:p w:rsidR="003378EB" w:rsidRDefault="003378EB" w:rsidP="00B3182B">
      <w:pPr>
        <w:jc w:val="both"/>
      </w:pPr>
    </w:p>
    <w:p w:rsidR="003378EB" w:rsidRDefault="003378EB" w:rsidP="00B3182B">
      <w:pPr>
        <w:jc w:val="both"/>
      </w:pPr>
      <w:r>
        <w:lastRenderedPageBreak/>
        <w:tab/>
      </w:r>
      <w:r>
        <w:tab/>
        <w:t>(e)</w:t>
      </w:r>
      <w:r>
        <w:tab/>
      </w:r>
      <w:r>
        <w:rPr>
          <w:u w:val="single"/>
        </w:rPr>
        <w:t>Software Updates</w:t>
      </w:r>
      <w:r>
        <w:t xml:space="preserve">.  Milliman may enhance, modify, update or upgrade the Software at its sole discretion.  Licensee shall receive at no additional charge the benefit of </w:t>
      </w:r>
      <w:r w:rsidR="006E7F81">
        <w:t xml:space="preserve">any </w:t>
      </w:r>
      <w:r>
        <w:t xml:space="preserve">such enhancements, modifications, updates and upgrades </w:t>
      </w:r>
      <w:r w:rsidR="006E7F81">
        <w:t xml:space="preserve">(for the Software components that Licensee has contracted for) </w:t>
      </w:r>
      <w:r>
        <w:t>provided generally to Milliman's licensees.  Milliman will provide notice to Licensee prior to the implementation of any new releases or other enhancements or modifications to the Software.  Except as expressly provided herein, Milliman makes no express or implied warranty regarding the frequency or extent of any such new releases, enhancements, modifications, updates or upgrades.</w:t>
      </w:r>
    </w:p>
    <w:p w:rsidR="003378EB" w:rsidRDefault="003378EB" w:rsidP="00B3182B">
      <w:pPr>
        <w:jc w:val="both"/>
      </w:pPr>
    </w:p>
    <w:p w:rsidR="003378EB" w:rsidRDefault="003378EB" w:rsidP="00B3182B">
      <w:pPr>
        <w:jc w:val="both"/>
      </w:pPr>
      <w:r>
        <w:tab/>
      </w:r>
      <w:r>
        <w:tab/>
        <w:t>(f)</w:t>
      </w:r>
      <w:r>
        <w:tab/>
      </w:r>
      <w:r>
        <w:rPr>
          <w:u w:val="single"/>
        </w:rPr>
        <w:t>Membership Cap</w:t>
      </w:r>
      <w:r>
        <w:t xml:space="preserve">.  The License Fee and </w:t>
      </w:r>
      <w:r w:rsidR="00B92BC5">
        <w:t>S</w:t>
      </w:r>
      <w:r w:rsidR="006E7F81">
        <w:t>aa</w:t>
      </w:r>
      <w:r w:rsidR="00B92BC5">
        <w:t>S</w:t>
      </w:r>
      <w:r>
        <w:t xml:space="preserve"> Service Fee set forth in Section 4</w:t>
      </w:r>
      <w:r w:rsidR="001E10C5">
        <w:t xml:space="preserve"> </w:t>
      </w:r>
      <w:r>
        <w:t xml:space="preserve">above are calculated based on a maximum membership of </w:t>
      </w:r>
      <w:r w:rsidR="006E7F81" w:rsidRPr="001E10C5">
        <w:rPr>
          <w:highlight w:val="yellow"/>
        </w:rPr>
        <w:t>[enter membership number here]</w:t>
      </w:r>
      <w:r>
        <w:t xml:space="preserve"> (the "</w:t>
      </w:r>
      <w:r w:rsidR="000C6A29">
        <w:t>Membership Cap</w:t>
      </w:r>
      <w:r>
        <w:t xml:space="preserve">").  The license granted in Section 6(a) shall be valid </w:t>
      </w:r>
      <w:proofErr w:type="gramStart"/>
      <w:r>
        <w:t>as long as</w:t>
      </w:r>
      <w:proofErr w:type="gramEnd"/>
      <w:r>
        <w:t xml:space="preserve"> Licensee's actual membership does not exceed the </w:t>
      </w:r>
      <w:r w:rsidR="000C6A29">
        <w:t>Membership Cap</w:t>
      </w:r>
      <w:r w:rsidR="006E7F81">
        <w:t>.</w:t>
      </w:r>
      <w:r>
        <w:t xml:space="preserve">  Licensee shall notify Milliman if Licensee's actual membership </w:t>
      </w:r>
      <w:r w:rsidR="006E7F81">
        <w:t>exceeds</w:t>
      </w:r>
      <w:r>
        <w:t xml:space="preserve"> the </w:t>
      </w:r>
      <w:r w:rsidR="000C6A29">
        <w:t>Membership Cap</w:t>
      </w:r>
      <w:r w:rsidR="009A3CF5">
        <w:t xml:space="preserve"> </w:t>
      </w:r>
      <w:r w:rsidR="00360C3E">
        <w:t>(such event a “Usage Increase”)</w:t>
      </w:r>
      <w:r>
        <w:t xml:space="preserve">, and upon such notice, Milliman shall adjust the </w:t>
      </w:r>
      <w:r w:rsidR="007B5520">
        <w:t>License Fee</w:t>
      </w:r>
      <w:r>
        <w:t xml:space="preserve"> based on Licensee's actual membership.  The adjusted License Fee shall apply</w:t>
      </w:r>
      <w:r w:rsidR="006E7F81">
        <w:t xml:space="preserve"> on a prorated basis</w:t>
      </w:r>
      <w:r>
        <w:t xml:space="preserve"> </w:t>
      </w:r>
      <w:r w:rsidR="006E7F81">
        <w:t xml:space="preserve">the month following </w:t>
      </w:r>
      <w:r w:rsidR="00360C3E">
        <w:t>the Usage Increase</w:t>
      </w:r>
      <w:r w:rsidR="007B5520">
        <w:t xml:space="preserve">.  </w:t>
      </w:r>
      <w:r w:rsidR="00360C3E">
        <w:t xml:space="preserve">Licensee acknowledges that a Usage Increase will </w:t>
      </w:r>
      <w:proofErr w:type="gramStart"/>
      <w:r w:rsidR="00360C3E">
        <w:t>have an effect on</w:t>
      </w:r>
      <w:proofErr w:type="gramEnd"/>
      <w:r w:rsidR="00360C3E">
        <w:t xml:space="preserve"> the System load and thus the performance of the SaaS Service </w:t>
      </w:r>
      <w:r w:rsidR="00724856">
        <w:t>and Milliman’s ability to meet the S</w:t>
      </w:r>
      <w:r w:rsidR="00360C3E">
        <w:t xml:space="preserve">ervice </w:t>
      </w:r>
      <w:r w:rsidR="00724856">
        <w:t>L</w:t>
      </w:r>
      <w:r w:rsidR="00360C3E">
        <w:t xml:space="preserve">evels in Section 2(c).  In the </w:t>
      </w:r>
      <w:r w:rsidR="00724856">
        <w:t>event</w:t>
      </w:r>
      <w:r w:rsidR="00360C3E">
        <w:t xml:space="preserve"> of a Usage Increase, </w:t>
      </w:r>
      <w:r w:rsidR="007B5520">
        <w:t>Milliman shall adjust the SaaS Service Fee t</w:t>
      </w:r>
      <w:r w:rsidR="00724856">
        <w:t>o compensate for the increased S</w:t>
      </w:r>
      <w:r w:rsidR="007B5520">
        <w:t xml:space="preserve">ystem load and related hardware upgrade costs as necessary to maintain the </w:t>
      </w:r>
      <w:r w:rsidR="00724856">
        <w:t>Service Levels in 2(c)</w:t>
      </w:r>
      <w:r w:rsidR="007B5520">
        <w:t xml:space="preserve">.   If Licensee elects to pay </w:t>
      </w:r>
      <w:r w:rsidR="00724856">
        <w:t>the increased SaaS Services Fee</w:t>
      </w:r>
      <w:r w:rsidR="007B5520">
        <w:t>, Milliman will perform the identified upgrades and Milliman’s obligation to comply with the Service Levels shall thereafter be applicable to the increased Membership Cap.  If Licensee elects not to pay the adjusted SaaS Service Fee, the Service Levels in Section 2(c) will no longer be applicable to this Agreement</w:t>
      </w:r>
      <w:r w:rsidR="00360C3E">
        <w:t xml:space="preserve">.  </w:t>
      </w:r>
      <w:r>
        <w:t xml:space="preserve">Milliman shall send Licensee written notice of the adjusted fees and, upon such notice, the </w:t>
      </w:r>
      <w:r w:rsidR="000C6A29">
        <w:t>Membership Cap</w:t>
      </w:r>
      <w:r>
        <w:t xml:space="preserve"> shall be adjusted to equal Licensee's current actual membership on which the adjusted fees were calculated.  Notwithstanding the foregoing, Licensee shall report to Milliman its current actual membership upon request from Milliman, which request may not be made more than once per calendar year.</w:t>
      </w:r>
    </w:p>
    <w:p w:rsidR="00756396" w:rsidRDefault="00756396" w:rsidP="00B3182B">
      <w:pPr>
        <w:jc w:val="both"/>
      </w:pPr>
    </w:p>
    <w:p w:rsidR="004027EF" w:rsidRPr="004027EF" w:rsidRDefault="00756396" w:rsidP="00B3182B">
      <w:pPr>
        <w:jc w:val="both"/>
        <w:rPr>
          <w:u w:val="single"/>
        </w:rPr>
      </w:pPr>
      <w:r>
        <w:tab/>
      </w:r>
      <w:r>
        <w:tab/>
        <w:t>(g)</w:t>
      </w:r>
      <w:r>
        <w:tab/>
      </w:r>
      <w:r w:rsidR="004027EF">
        <w:rPr>
          <w:u w:val="single"/>
        </w:rPr>
        <w:t>Cloud Services</w:t>
      </w:r>
      <w:r w:rsidR="004027EF" w:rsidRPr="004027EF">
        <w:t xml:space="preserve">.  </w:t>
      </w:r>
      <w:r w:rsidR="004027EF">
        <w:t xml:space="preserve">Licensee acknowledges and agrees that Milliman may make use </w:t>
      </w:r>
      <w:r w:rsidR="004027EF" w:rsidRPr="005B581C">
        <w:t xml:space="preserve">of </w:t>
      </w:r>
      <w:r w:rsidR="004027EF" w:rsidRPr="005B581C">
        <w:rPr>
          <w:bCs/>
        </w:rPr>
        <w:t>ISO 27001 certified</w:t>
      </w:r>
      <w:r w:rsidR="004027EF" w:rsidRPr="005B581C">
        <w:t xml:space="preserve"> cloud computing services </w:t>
      </w:r>
      <w:r w:rsidR="004027EF">
        <w:t>(the “Cloud”), in Milliman’s sole discretion, as necessary for performance acceleration of the SaaS Service.  For clarity, the use of the Cloud in this manner may include placing Client Data in the Cloud and using the Cloud in connection with Client Data processing efforts.  </w:t>
      </w:r>
      <w:r w:rsidR="004027EF" w:rsidRPr="004027EF">
        <w:t xml:space="preserve"> </w:t>
      </w:r>
    </w:p>
    <w:p w:rsidR="004027EF" w:rsidRDefault="004027EF" w:rsidP="00B3182B">
      <w:pPr>
        <w:jc w:val="both"/>
      </w:pPr>
    </w:p>
    <w:p w:rsidR="00756396" w:rsidRDefault="004027EF" w:rsidP="004027EF">
      <w:pPr>
        <w:ind w:firstLine="1440"/>
        <w:jc w:val="both"/>
      </w:pPr>
      <w:r>
        <w:t>(f)</w:t>
      </w:r>
      <w:r>
        <w:tab/>
      </w:r>
      <w:r w:rsidR="00756396" w:rsidRPr="00756396">
        <w:rPr>
          <w:u w:val="single"/>
        </w:rPr>
        <w:t>Symmetry Pass-through</w:t>
      </w:r>
      <w:r w:rsidR="00756396" w:rsidRPr="00756396">
        <w:t xml:space="preserve">.  The attached Exhibit E titled "Symmetry Pass-through Addendum" is made a part of this Agreement and incorporated herein by reference.  </w:t>
      </w:r>
    </w:p>
    <w:p w:rsidR="003378EB" w:rsidRDefault="003378EB" w:rsidP="00B3182B">
      <w:pPr>
        <w:jc w:val="both"/>
      </w:pPr>
    </w:p>
    <w:p w:rsidR="003378EB" w:rsidRDefault="003378EB" w:rsidP="00B3182B">
      <w:pPr>
        <w:jc w:val="both"/>
      </w:pPr>
      <w:r>
        <w:tab/>
      </w:r>
      <w:r>
        <w:rPr>
          <w:b/>
        </w:rPr>
        <w:t>7.</w:t>
      </w:r>
      <w:r>
        <w:rPr>
          <w:b/>
        </w:rPr>
        <w:tab/>
        <w:t>Proprietary Information</w:t>
      </w:r>
      <w:r>
        <w:t>.</w:t>
      </w:r>
    </w:p>
    <w:p w:rsidR="003378EB" w:rsidRDefault="003378EB" w:rsidP="00B3182B">
      <w:pPr>
        <w:jc w:val="both"/>
      </w:pPr>
    </w:p>
    <w:p w:rsidR="003378EB" w:rsidRDefault="003378EB" w:rsidP="00B3182B">
      <w:pPr>
        <w:jc w:val="both"/>
      </w:pPr>
      <w:r>
        <w:tab/>
      </w:r>
      <w:r>
        <w:tab/>
        <w:t>(a)</w:t>
      </w:r>
      <w:r>
        <w:tab/>
      </w:r>
      <w:r>
        <w:rPr>
          <w:u w:val="single"/>
        </w:rPr>
        <w:t>Confidentiality</w:t>
      </w:r>
      <w:r>
        <w:t xml:space="preserve">.  The parties acknowledge that the Proprietary Information of a party is the exclusive property of that party and is proprietary to and a </w:t>
      </w:r>
      <w:r>
        <w:lastRenderedPageBreak/>
        <w:t>valuable trade secret of such party.  Each party will not disclose or permit the disclosure of any Proprietary Information of the other party except as required by law.  Each party shall hold the other party's Proprietary Information in the strictest confidence for the benefit of the other, and shall use the same measures to maintain secrecy and confidentiality of the Proprietary Information as those applied to the party's own most secret and confidential information, but in any event not less than the measures a reasonable person would take with respect to its own trade secrets or highly confidential information.</w:t>
      </w:r>
      <w:r w:rsidR="00D27ACA">
        <w:t xml:space="preserve">  </w:t>
      </w:r>
      <w:r w:rsidR="00B32889" w:rsidRPr="00D27ACA">
        <w:t xml:space="preserve">In lieu of any </w:t>
      </w:r>
      <w:r w:rsidR="00B12887">
        <w:t>Licensee</w:t>
      </w:r>
      <w:r w:rsidR="00B32889" w:rsidRPr="00D27ACA">
        <w:t xml:space="preserve"> initiated security audit, </w:t>
      </w:r>
      <w:r w:rsidR="00B32889">
        <w:t>Milliman agrees to accommodate the provision of its</w:t>
      </w:r>
      <w:r w:rsidR="00B32889" w:rsidRPr="00D27ACA">
        <w:t xml:space="preserve"> current, third party, industry recognized security certification</w:t>
      </w:r>
      <w:r w:rsidR="00B32889">
        <w:t xml:space="preserve"> following a written request from Licensee for the same which may include the execution of a non-disclosure agreement between Client and Milliman’s third party auditor</w:t>
      </w:r>
      <w:r w:rsidR="00B32889" w:rsidRPr="00D27ACA">
        <w:t>.</w:t>
      </w:r>
    </w:p>
    <w:p w:rsidR="005B581C" w:rsidRDefault="005B581C" w:rsidP="00B3182B">
      <w:pPr>
        <w:jc w:val="both"/>
      </w:pPr>
    </w:p>
    <w:p w:rsidR="003378EB" w:rsidRDefault="003378EB" w:rsidP="00B3182B">
      <w:pPr>
        <w:jc w:val="both"/>
      </w:pPr>
      <w:r>
        <w:tab/>
      </w:r>
      <w:r>
        <w:tab/>
        <w:t>(b)</w:t>
      </w:r>
      <w:r>
        <w:tab/>
      </w:r>
      <w:r>
        <w:rPr>
          <w:u w:val="single"/>
        </w:rPr>
        <w:t>Use of Proprietary Information</w:t>
      </w:r>
      <w:r>
        <w:t>.  Neither party may use or permit the use of the other's Proprietary Information for any purpose other than the performance of the party's obligations under this Agreement or otherwise as expressly authorized in this Agreement.</w:t>
      </w:r>
    </w:p>
    <w:p w:rsidR="003378EB" w:rsidRDefault="003378EB" w:rsidP="00B3182B">
      <w:pPr>
        <w:jc w:val="both"/>
      </w:pPr>
    </w:p>
    <w:p w:rsidR="003378EB" w:rsidRDefault="003378EB" w:rsidP="00B3182B">
      <w:pPr>
        <w:jc w:val="both"/>
      </w:pPr>
      <w:r>
        <w:tab/>
      </w:r>
      <w:r>
        <w:tab/>
        <w:t>(c)</w:t>
      </w:r>
      <w:r>
        <w:tab/>
      </w:r>
      <w:r>
        <w:rPr>
          <w:u w:val="single"/>
        </w:rPr>
        <w:t>Exclusions on Confidentiality</w:t>
      </w:r>
      <w:r>
        <w:t>.  The confidentiality obligations set forth in this Section 6 shall not apply to information: (i) in the public domain at the time of initial disclosure; (ii) that is published or otherwise becomes generally available to the public after initial disclosure through no fault or action by a party; (iii) received by a party from a third party who had a lawful right to disclose such information to Licensee; or (iv) independently developed by a party without resort to Proprietary Information of the other party.</w:t>
      </w:r>
    </w:p>
    <w:p w:rsidR="003378EB" w:rsidRDefault="003378EB" w:rsidP="00B3182B">
      <w:pPr>
        <w:jc w:val="both"/>
      </w:pPr>
    </w:p>
    <w:p w:rsidR="003378EB" w:rsidRDefault="003378EB" w:rsidP="00B3182B">
      <w:pPr>
        <w:jc w:val="both"/>
      </w:pPr>
      <w:r>
        <w:tab/>
      </w:r>
      <w:r>
        <w:tab/>
        <w:t>(d)</w:t>
      </w:r>
      <w:r>
        <w:tab/>
      </w:r>
      <w:r>
        <w:rPr>
          <w:u w:val="single"/>
        </w:rPr>
        <w:t>Disclosures Required by Law</w:t>
      </w:r>
      <w:r>
        <w:t>.  If a party becomes legally compelled to make any disclosure that is otherwise prohibited under this Agreement, the party shall provide the other party with notice of the applicable legal proceeding so that the other party may seek an appropriate protective order or other relief or waive compliance with the provisions of this Agreement.  Regardless of the other party's actions with regard to such relief, a party is permitted to disclose that portion, but only that portion, of the other party's Proprietary Information that such party is legally compelled to disclose, provided, however, that such party shall use reasonable efforts to obtain reliable assurance that confidential treatment will be accorded to the Proprietary Information by any individual or entity to which any such Proprietary Information is so disclosed.</w:t>
      </w:r>
    </w:p>
    <w:p w:rsidR="003378EB" w:rsidRDefault="003378EB" w:rsidP="00B3182B">
      <w:pPr>
        <w:jc w:val="both"/>
      </w:pPr>
    </w:p>
    <w:p w:rsidR="003378EB" w:rsidRDefault="003378EB" w:rsidP="00B3182B">
      <w:pPr>
        <w:jc w:val="both"/>
      </w:pPr>
      <w:r>
        <w:tab/>
      </w:r>
      <w:r>
        <w:tab/>
        <w:t>(e)</w:t>
      </w:r>
      <w:r>
        <w:tab/>
      </w:r>
      <w:r>
        <w:rPr>
          <w:u w:val="single"/>
        </w:rPr>
        <w:t>Protected Health Information</w:t>
      </w:r>
      <w:r>
        <w:t>.  The parties will comply with all applicable laws and regulations regarding patient confidentiality and the terms of the Business Associate Agreement, attached hereto and made a part hereof as Exhibit D (the "BAA").  Milliman shall not furnish any patient-identifiable or Licensee-identifiable data or information to any third party without the written consent of Licensee, except as reasonably necessary to fulfill its obligations under this Agreement or as required by applicable law.  The restrictions set forth in this Section 6(e) shall not apply to claims data or information, which is not identifiable on a Licensee or patient basis as defined by the Federal Health Insurance Portability and Accountability Act of 1996, as amended ("HIPAA").</w:t>
      </w:r>
    </w:p>
    <w:p w:rsidR="003378EB" w:rsidRDefault="003378EB" w:rsidP="00B3182B">
      <w:pPr>
        <w:jc w:val="both"/>
      </w:pPr>
    </w:p>
    <w:p w:rsidR="003378EB" w:rsidRDefault="003378EB" w:rsidP="00B3182B">
      <w:pPr>
        <w:jc w:val="both"/>
      </w:pPr>
      <w:r>
        <w:tab/>
      </w:r>
      <w:r>
        <w:tab/>
        <w:t>(f)</w:t>
      </w:r>
      <w:r>
        <w:tab/>
      </w:r>
      <w:r>
        <w:rPr>
          <w:u w:val="single"/>
        </w:rPr>
        <w:t>Non-Exclusive Remedy</w:t>
      </w:r>
      <w:r>
        <w:t xml:space="preserve">.  The parties acknowledge and agree that each party would suffer great loss and irreparable harm if the other party improperly uses, discloses or permits the disclosure of a party's Proprietary Information in breach of this Section </w:t>
      </w:r>
      <w:r w:rsidR="006966C8">
        <w:t>7</w:t>
      </w:r>
      <w:r>
        <w:t xml:space="preserve">.  Each party agrees that if it or any of its agents, employees or affiliates engages in any act in breach of this Section </w:t>
      </w:r>
      <w:r w:rsidR="00A26DBC">
        <w:t>7</w:t>
      </w:r>
      <w:r>
        <w:t>, the other party shall, in addition to any other remedies that may be available, be entitled to an injunction prohibiting such acts.</w:t>
      </w:r>
    </w:p>
    <w:p w:rsidR="00AC2610" w:rsidRDefault="00AC2610" w:rsidP="00B3182B">
      <w:pPr>
        <w:jc w:val="both"/>
      </w:pPr>
    </w:p>
    <w:p w:rsidR="003378EB" w:rsidRDefault="003378EB" w:rsidP="00B3182B">
      <w:pPr>
        <w:ind w:firstLine="720"/>
        <w:jc w:val="both"/>
      </w:pPr>
      <w:r>
        <w:rPr>
          <w:b/>
        </w:rPr>
        <w:t>8.</w:t>
      </w:r>
      <w:r>
        <w:rPr>
          <w:b/>
        </w:rPr>
        <w:tab/>
        <w:t>Intellectual Property and Ownership</w:t>
      </w:r>
      <w:r>
        <w:t>.</w:t>
      </w:r>
    </w:p>
    <w:p w:rsidR="003378EB" w:rsidRDefault="003378EB" w:rsidP="00B3182B">
      <w:pPr>
        <w:jc w:val="both"/>
      </w:pPr>
    </w:p>
    <w:p w:rsidR="003378EB" w:rsidRDefault="003378EB" w:rsidP="00B3182B">
      <w:pPr>
        <w:jc w:val="both"/>
      </w:pPr>
      <w:r>
        <w:tab/>
      </w:r>
      <w:r>
        <w:tab/>
        <w:t>(a)</w:t>
      </w:r>
      <w:r>
        <w:tab/>
      </w:r>
      <w:r>
        <w:rPr>
          <w:u w:val="single"/>
        </w:rPr>
        <w:t xml:space="preserve">Ownership of the Software and the </w:t>
      </w:r>
      <w:r w:rsidR="00B92BC5">
        <w:rPr>
          <w:u w:val="single"/>
        </w:rPr>
        <w:t>S</w:t>
      </w:r>
      <w:r w:rsidR="008B6CF1">
        <w:rPr>
          <w:u w:val="single"/>
        </w:rPr>
        <w:t>aa</w:t>
      </w:r>
      <w:r w:rsidR="00B92BC5">
        <w:rPr>
          <w:u w:val="single"/>
        </w:rPr>
        <w:t>S</w:t>
      </w:r>
      <w:r>
        <w:rPr>
          <w:u w:val="single"/>
        </w:rPr>
        <w:t xml:space="preserve"> Service</w:t>
      </w:r>
      <w:r>
        <w:t xml:space="preserve">.  Licensee acknowledges and agrees that except as expressly set forth herein, all right title and interest in and to the Software and the </w:t>
      </w:r>
      <w:r w:rsidR="00B92BC5">
        <w:t>S</w:t>
      </w:r>
      <w:r w:rsidR="008B6CF1">
        <w:t>aa</w:t>
      </w:r>
      <w:r w:rsidR="00B92BC5">
        <w:t>S</w:t>
      </w:r>
      <w:r>
        <w:t xml:space="preserve"> Service, and all designs, discoveries, inventions, products, procedures, improvements, developments, modifications, enhancements, drawings, notes, documents, documentation, information, know-how, and other materials related thereto or developed, made and/or conceived with respect thereto, including, without limitation, all rights under copyright, patent, trademark or common law, and all other proprietary rights with respect thereto shall remain the sole and exclusive property of Milliman.</w:t>
      </w:r>
    </w:p>
    <w:p w:rsidR="003378EB" w:rsidRDefault="003378EB" w:rsidP="00B3182B">
      <w:pPr>
        <w:jc w:val="both"/>
      </w:pPr>
    </w:p>
    <w:p w:rsidR="003378EB" w:rsidRDefault="003378EB" w:rsidP="00B3182B">
      <w:pPr>
        <w:jc w:val="both"/>
      </w:pPr>
      <w:r>
        <w:tab/>
      </w:r>
      <w:r>
        <w:tab/>
        <w:t>(b)</w:t>
      </w:r>
      <w:r>
        <w:tab/>
      </w:r>
      <w:r>
        <w:rPr>
          <w:u w:val="single"/>
        </w:rPr>
        <w:t>Ownership of the Tools</w:t>
      </w:r>
      <w:r>
        <w:t>.  Licensee acknowledges and agrees that Milliman shall retain all right, title and interest, including, without limitation, all copyrights, patents, trademarks, trade secrets and other proprietary or intellectual property rights, in and to the Tools, whether previously developed or developed during the course of providing services under this Agreement, even if all or a portion of any such Tools are included within a Deliverable hereunder.  Milliman's ownership rights in and to the Tools shall not extend to any Client Data or Proprietary Information of Licensee that may be incorporated or used in conjunction with a Tool.  To the extent that any Deliverable contains or incorporates all or any portion of a Tool, Licensee shall be deemed to have a fully paid-up license to copy and use such Tool solely in connection with the Deliverable and solely for its own internal business purposes.  Under no circumstances shall this license be construed to allow the copying, modification or disclosure of such Tool outside Licensee without the express written permission of Milliman.</w:t>
      </w:r>
    </w:p>
    <w:p w:rsidR="003378EB" w:rsidRDefault="003378EB" w:rsidP="00B3182B">
      <w:pPr>
        <w:jc w:val="both"/>
      </w:pPr>
    </w:p>
    <w:p w:rsidR="003378EB" w:rsidRDefault="003378EB" w:rsidP="00B3182B">
      <w:pPr>
        <w:jc w:val="both"/>
      </w:pPr>
      <w:r>
        <w:tab/>
      </w:r>
      <w:r>
        <w:tab/>
        <w:t>(</w:t>
      </w:r>
      <w:r w:rsidR="000C6A29">
        <w:t>c</w:t>
      </w:r>
      <w:r>
        <w:t>)</w:t>
      </w:r>
      <w:r>
        <w:tab/>
      </w:r>
      <w:r>
        <w:rPr>
          <w:u w:val="single"/>
        </w:rPr>
        <w:t>Ownership of the Client Data</w:t>
      </w:r>
      <w:r>
        <w:t xml:space="preserve">.  Milliman acknowledges and agrees that the Client Data and all intellectual property and other proprietary rights with respect thereto, shall remain the sole and exclusive property of Licensee and its members.  Licensee hereby grants to Milliman a limited, non-exclusive, non-transferable, license to copy and use such Client Data during the Term of this Agreement solely as necessary to perform its obligations hereunder.  In addition, Licensee hereby grants to Milliman a limited, non-exclusive, non-transferable license to copy and use the De-Identified Client Data internally for Milliman actuarial research and the ongoing development of the Milliman Health Cost Guidelines and similar materials (collectively the "Research").  Use of the De-Identified Client Data hereunder shall be in an encrypted form such that Milliman is able to analyze the data longitudinally.  Licensee acknowledges and agrees that Milliman </w:t>
      </w:r>
      <w:r>
        <w:lastRenderedPageBreak/>
        <w:t xml:space="preserve">shall own all right title and interest in and to the Research and any results or materials attained or developed </w:t>
      </w:r>
      <w:proofErr w:type="gramStart"/>
      <w:r>
        <w:t>in the course of</w:t>
      </w:r>
      <w:proofErr w:type="gramEnd"/>
      <w:r>
        <w:t xml:space="preserve"> or as a result, in whole or in part, of the Research.</w:t>
      </w:r>
    </w:p>
    <w:p w:rsidR="003378EB" w:rsidRDefault="003378EB" w:rsidP="00B3182B">
      <w:pPr>
        <w:jc w:val="both"/>
      </w:pPr>
    </w:p>
    <w:p w:rsidR="003378EB" w:rsidRDefault="003378EB" w:rsidP="00B3182B">
      <w:pPr>
        <w:jc w:val="both"/>
      </w:pPr>
      <w:r>
        <w:tab/>
      </w:r>
      <w:r>
        <w:tab/>
        <w:t>(</w:t>
      </w:r>
      <w:r w:rsidR="000C6A29">
        <w:t>d</w:t>
      </w:r>
      <w:r>
        <w:t>)</w:t>
      </w:r>
      <w:r>
        <w:tab/>
      </w:r>
      <w:r>
        <w:rPr>
          <w:u w:val="single"/>
        </w:rPr>
        <w:t>Distribution of Deliverables</w:t>
      </w:r>
      <w:r>
        <w:t xml:space="preserve">.  </w:t>
      </w:r>
      <w:r w:rsidR="006966C8">
        <w:t>The Deliverables provided as part of the Consulting Services</w:t>
      </w:r>
      <w:r w:rsidR="00EF2085">
        <w:t xml:space="preserve"> </w:t>
      </w:r>
      <w:r w:rsidR="000C6A29">
        <w:t>are prepared</w:t>
      </w:r>
      <w:r>
        <w:t xml:space="preserve"> solely for the internal business use of Licensee.  </w:t>
      </w:r>
      <w:r w:rsidR="006966C8">
        <w:t xml:space="preserve">The </w:t>
      </w:r>
      <w:r>
        <w:t>Deliverable</w:t>
      </w:r>
      <w:r w:rsidR="006966C8">
        <w:t>s</w:t>
      </w:r>
      <w:r>
        <w:t xml:space="preserve"> may not be provided or disclosed to any third party without Milliman's prior written consent.  Milliman does not intend to benefit any third party recipient of</w:t>
      </w:r>
      <w:r w:rsidR="006966C8">
        <w:t xml:space="preserve"> the Deliverables </w:t>
      </w:r>
      <w:r>
        <w:t>, and no disclosure to any third party shall create any right on behalf of such third party or render such third party a beneficiary of this Agreement, even if Milliman consents to the release of a Deliverable to such third party.</w:t>
      </w:r>
    </w:p>
    <w:p w:rsidR="003378EB" w:rsidRDefault="003378EB" w:rsidP="00B3182B">
      <w:pPr>
        <w:jc w:val="both"/>
      </w:pPr>
    </w:p>
    <w:p w:rsidR="003378EB" w:rsidRDefault="003378EB" w:rsidP="00B3182B">
      <w:pPr>
        <w:jc w:val="both"/>
      </w:pPr>
      <w:r>
        <w:tab/>
      </w:r>
      <w:r>
        <w:rPr>
          <w:b/>
        </w:rPr>
        <w:t>9.</w:t>
      </w:r>
      <w:r>
        <w:rPr>
          <w:b/>
        </w:rPr>
        <w:tab/>
        <w:t>Licensee Responsibilities</w:t>
      </w:r>
      <w:r>
        <w:t>.</w:t>
      </w:r>
    </w:p>
    <w:p w:rsidR="003378EB" w:rsidRDefault="003378EB" w:rsidP="00B3182B">
      <w:pPr>
        <w:jc w:val="both"/>
      </w:pPr>
    </w:p>
    <w:p w:rsidR="003378EB" w:rsidRDefault="003378EB" w:rsidP="00B3182B">
      <w:pPr>
        <w:jc w:val="both"/>
      </w:pPr>
      <w:r>
        <w:tab/>
      </w:r>
      <w:r>
        <w:tab/>
        <w:t>(a)</w:t>
      </w:r>
      <w:r>
        <w:tab/>
      </w:r>
      <w:r>
        <w:rPr>
          <w:u w:val="single"/>
        </w:rPr>
        <w:t>Security</w:t>
      </w:r>
      <w:r>
        <w:t xml:space="preserve">.  </w:t>
      </w:r>
      <w:r w:rsidR="0085662D" w:rsidRPr="0085662D">
        <w:t xml:space="preserve">Licensee’s access to the Software and SaaS Service is subject to multi-factor authentication (“MFA”).  Licensee may, by providing written notice to Milliman, opt out of MFA in favor of a single sign-on solution.  If Licensee opts out of MFA, Licensee is responsible for maintaining the security and secrecy of any User ID(s) and password(s) issued to Licensee for purposes of accessing and using the Software and the SaaS Service including, but not limited to, any single sign on capabilities and restricting access to the SaaS service to only authorized individuals.  For clarity, Licensee is and will remain responsible for any activity performed with the Software or SaaS Service using User ID(s), passwords or single sign on capabilities made available to Licensee. Licensee shall not take or permit any action which could disable or </w:t>
      </w:r>
      <w:proofErr w:type="gramStart"/>
      <w:r w:rsidR="0085662D" w:rsidRPr="0085662D">
        <w:t>circumvent, or</w:t>
      </w:r>
      <w:proofErr w:type="gramEnd"/>
      <w:r w:rsidR="0085662D" w:rsidRPr="0085662D">
        <w:t xml:space="preserve"> allow the disabling or circumventing of the security features of the SaaS Service, or otherwise misuse access to the SaaS Service in any manner.  Licensee shall not disclose or permit the disclosure of its User ID(s), password(s) or single sign on capabilities to any third party and shall take commercially reasonable steps to ensure that no unauthorized Licensee user, or third party gains access to the SaaS Service or the Software hereunder.</w:t>
      </w:r>
    </w:p>
    <w:p w:rsidR="003378EB" w:rsidRDefault="003378EB" w:rsidP="00B3182B">
      <w:pPr>
        <w:jc w:val="both"/>
      </w:pPr>
    </w:p>
    <w:p w:rsidR="003378EB" w:rsidRDefault="003378EB" w:rsidP="00B3182B">
      <w:pPr>
        <w:jc w:val="both"/>
      </w:pPr>
      <w:r>
        <w:tab/>
      </w:r>
      <w:r>
        <w:tab/>
        <w:t>(b)</w:t>
      </w:r>
      <w:r>
        <w:tab/>
      </w:r>
      <w:r>
        <w:rPr>
          <w:u w:val="single"/>
        </w:rPr>
        <w:t>Accuracy of Data</w:t>
      </w:r>
      <w:r>
        <w:t>.  Licensee shall be solely responsible for the accuracy of any Client Data provided to Milliman.  Milliman shall not be responsible for any output or the contents of any Deliverable resulting from</w:t>
      </w:r>
      <w:r w:rsidR="0067702E">
        <w:t xml:space="preserve"> or attributable to any</w:t>
      </w:r>
      <w:r>
        <w:t xml:space="preserve"> inaccurate or incomplete Client Data.</w:t>
      </w:r>
    </w:p>
    <w:p w:rsidR="003378EB" w:rsidRDefault="003378EB" w:rsidP="00B3182B">
      <w:pPr>
        <w:jc w:val="both"/>
      </w:pPr>
    </w:p>
    <w:p w:rsidR="003378EB" w:rsidRDefault="003378EB" w:rsidP="00B3182B">
      <w:pPr>
        <w:ind w:left="1440" w:hanging="720"/>
        <w:jc w:val="both"/>
      </w:pPr>
      <w:r>
        <w:rPr>
          <w:b/>
        </w:rPr>
        <w:t>10.</w:t>
      </w:r>
      <w:r>
        <w:rPr>
          <w:b/>
        </w:rPr>
        <w:tab/>
        <w:t>LIMITED WARRANTY, DISCLAIMER OF WARRANTIES AND LIMITATION OF REMEDIES.</w:t>
      </w:r>
    </w:p>
    <w:p w:rsidR="003378EB" w:rsidRDefault="003378EB" w:rsidP="00B3182B">
      <w:pPr>
        <w:jc w:val="both"/>
      </w:pPr>
    </w:p>
    <w:p w:rsidR="003378EB" w:rsidRDefault="003378EB" w:rsidP="00B3182B">
      <w:pPr>
        <w:jc w:val="both"/>
      </w:pPr>
      <w:r>
        <w:tab/>
      </w:r>
      <w:r>
        <w:tab/>
        <w:t>(a)</w:t>
      </w:r>
      <w:r>
        <w:tab/>
      </w:r>
      <w:r>
        <w:rPr>
          <w:u w:val="single"/>
        </w:rPr>
        <w:t>Limited Warranty</w:t>
      </w:r>
      <w:r>
        <w:t>.  Milliman represents and warrants that:</w:t>
      </w:r>
    </w:p>
    <w:p w:rsidR="003378EB" w:rsidRDefault="003378EB" w:rsidP="00B3182B">
      <w:pPr>
        <w:jc w:val="both"/>
      </w:pPr>
    </w:p>
    <w:p w:rsidR="003378EB" w:rsidRDefault="003378EB" w:rsidP="00B3182B">
      <w:pPr>
        <w:jc w:val="both"/>
      </w:pPr>
      <w:r>
        <w:tab/>
      </w:r>
      <w:r>
        <w:tab/>
      </w:r>
      <w:r>
        <w:tab/>
        <w:t>(i)</w:t>
      </w:r>
      <w:r>
        <w:tab/>
        <w:t xml:space="preserve">Milliman has all requisite power and authority to </w:t>
      </w:r>
      <w:proofErr w:type="gramStart"/>
      <w:r>
        <w:t>enter into</w:t>
      </w:r>
      <w:proofErr w:type="gramEnd"/>
      <w:r>
        <w:t xml:space="preserve"> and deliver this Agreement and to perform its obligations under this Agreement, including, without limitation, the right to license the Software to Licensee as set forth herein;</w:t>
      </w:r>
    </w:p>
    <w:p w:rsidR="003378EB" w:rsidRDefault="003378EB" w:rsidP="00B3182B">
      <w:pPr>
        <w:jc w:val="both"/>
      </w:pPr>
    </w:p>
    <w:p w:rsidR="003378EB" w:rsidRDefault="003378EB" w:rsidP="00B3182B">
      <w:pPr>
        <w:jc w:val="both"/>
      </w:pPr>
      <w:r>
        <w:tab/>
      </w:r>
      <w:r>
        <w:tab/>
      </w:r>
      <w:r>
        <w:tab/>
        <w:t>(ii)</w:t>
      </w:r>
      <w:r>
        <w:tab/>
        <w:t xml:space="preserve">Milliman will comply with all </w:t>
      </w:r>
      <w:r w:rsidR="000132A1">
        <w:t xml:space="preserve">applicable </w:t>
      </w:r>
      <w:r>
        <w:t xml:space="preserve">requirements of law, including, without limitation, HIPAA, the Medicare and Medicaid Anti-Fraud and </w:t>
      </w:r>
      <w:r>
        <w:lastRenderedPageBreak/>
        <w:t>Abuse Law, 43 U.S.C. § 1320a-7(b), the Federal Civil False Claims Act, 31 U.S.C. § 3729, and federal and state anti-trust laws;</w:t>
      </w:r>
    </w:p>
    <w:p w:rsidR="003378EB" w:rsidRDefault="003378EB" w:rsidP="00B3182B">
      <w:pPr>
        <w:jc w:val="both"/>
      </w:pPr>
    </w:p>
    <w:p w:rsidR="003378EB" w:rsidRDefault="003378EB" w:rsidP="00B3182B">
      <w:pPr>
        <w:jc w:val="both"/>
      </w:pPr>
      <w:r>
        <w:tab/>
      </w:r>
      <w:r>
        <w:tab/>
      </w:r>
      <w:r>
        <w:tab/>
        <w:t>(iii)</w:t>
      </w:r>
      <w:r>
        <w:tab/>
        <w:t>Milliman is duly qualified to transact business and is in good standing under the laws of each jurisdiction where performance of its obligations under the Agreement requires such qualification;</w:t>
      </w:r>
    </w:p>
    <w:p w:rsidR="003378EB" w:rsidRDefault="003378EB" w:rsidP="00B3182B">
      <w:pPr>
        <w:jc w:val="both"/>
      </w:pPr>
    </w:p>
    <w:p w:rsidR="003378EB" w:rsidRDefault="003378EB" w:rsidP="00B3182B">
      <w:pPr>
        <w:jc w:val="both"/>
      </w:pPr>
      <w:r>
        <w:tab/>
      </w:r>
      <w:r>
        <w:tab/>
      </w:r>
      <w:r>
        <w:tab/>
        <w:t>(iv)</w:t>
      </w:r>
      <w:r>
        <w:tab/>
        <w:t>Milliman holds all permits that are material to the conduct of its business related to the Agreement and is in material compliance with each such permit as necessary to perform its obligations under this Agreement; and</w:t>
      </w:r>
    </w:p>
    <w:p w:rsidR="003378EB" w:rsidRDefault="003378EB" w:rsidP="00B3182B">
      <w:pPr>
        <w:jc w:val="both"/>
      </w:pPr>
    </w:p>
    <w:p w:rsidR="003378EB" w:rsidRDefault="003378EB" w:rsidP="00B3182B">
      <w:pPr>
        <w:jc w:val="both"/>
      </w:pPr>
      <w:r>
        <w:tab/>
      </w:r>
      <w:r>
        <w:tab/>
      </w:r>
      <w:r>
        <w:tab/>
        <w:t>(v)</w:t>
      </w:r>
      <w:r>
        <w:tab/>
        <w:t xml:space="preserve">Milliman will perform all </w:t>
      </w:r>
      <w:r w:rsidR="0067702E">
        <w:t>Consulting S</w:t>
      </w:r>
      <w:r>
        <w:t>ervices in accordance with applicable professional standards.</w:t>
      </w:r>
    </w:p>
    <w:p w:rsidR="003378EB" w:rsidRDefault="003378EB" w:rsidP="00B3182B">
      <w:pPr>
        <w:jc w:val="both"/>
      </w:pPr>
    </w:p>
    <w:p w:rsidR="003378EB" w:rsidRDefault="003378EB" w:rsidP="00B3182B">
      <w:pPr>
        <w:jc w:val="both"/>
      </w:pPr>
      <w:r>
        <w:tab/>
      </w:r>
      <w:r>
        <w:tab/>
        <w:t>(b)</w:t>
      </w:r>
      <w:r>
        <w:tab/>
      </w:r>
      <w:r>
        <w:rPr>
          <w:u w:val="single"/>
        </w:rPr>
        <w:t>DISCLAIMER OF WARRANTIES</w:t>
      </w:r>
      <w:r>
        <w:t xml:space="preserve">.  EXCEPT AS EXPRESSLY SET </w:t>
      </w:r>
      <w:smartTag w:uri="urn:schemas-microsoft-com:office:smarttags" w:element="place">
        <w:r>
          <w:t>FORTH</w:t>
        </w:r>
      </w:smartTag>
      <w:r>
        <w:t xml:space="preserve"> HEREIN, MILLIMAN MAKES NO WARRANTIES OF ANY KIND, WHETHER STATUTORY, EXPRESS, OR IMPLIED, INCLUDING, WITHOUT LIMITATION, THE IMPLIED WARRANTIES OF MERCHANTABILITY OR FITNESS FOR A PARTICULAR PURPOSE OR USE, DESIGN, CONDITION, CAPACITY AND PERFORMANCE.  EXCEPT AS EXPRESSLY SET FORTH HEREIN, THE PARTIES ACKNOWLEDGE AND AGREE THAT THE SOFTWARE AND THE </w:t>
      </w:r>
      <w:r w:rsidR="0067702E">
        <w:t xml:space="preserve">SAAS SERVICE AND CONSULTING </w:t>
      </w:r>
      <w:r>
        <w:t>SERVICES ARE BEING PROVIDED "AS IS" AND LICENSEE BEARS COMPLETE AND SOLE RESPONSIBILITY AND LIABILITY FOR ITS USE OF AND RELIANCE ON THE SOFTWARE AND THE</w:t>
      </w:r>
      <w:r w:rsidR="0067702E">
        <w:t xml:space="preserve"> SAAS SERVICE AND CONSULTING</w:t>
      </w:r>
      <w:r>
        <w:t xml:space="preserve"> SERVICES, INCLUDING, WITHOUT LIMITATION, ANY DELIVERABLE.</w:t>
      </w:r>
    </w:p>
    <w:p w:rsidR="003378EB" w:rsidRDefault="003378EB" w:rsidP="00B3182B">
      <w:pPr>
        <w:jc w:val="both"/>
      </w:pPr>
    </w:p>
    <w:p w:rsidR="003378EB" w:rsidRDefault="003378EB" w:rsidP="00B3182B">
      <w:pPr>
        <w:jc w:val="both"/>
      </w:pPr>
      <w:r>
        <w:tab/>
      </w:r>
      <w:r>
        <w:tab/>
        <w:t>(c)</w:t>
      </w:r>
      <w:r>
        <w:tab/>
      </w:r>
      <w:r>
        <w:rPr>
          <w:u w:val="single"/>
        </w:rPr>
        <w:t>VOIDANCE OF WARRANTY</w:t>
      </w:r>
      <w:r>
        <w:t xml:space="preserve">.  THE EXPRESS WARRANTIES SET FORTH IN THIS AGREEMENT SHALL BE VOID IF ANY BREACH OF SUCH WARRANTY RESULTS FROM LICENSEE'S OR ANY UNAUTHORIZED USER'S MODIFICATIONS TO OR IMPROPER USE OF THE SOFTWARE OR THE </w:t>
      </w:r>
      <w:r w:rsidR="00B92BC5">
        <w:t>S</w:t>
      </w:r>
      <w:r w:rsidR="0067702E">
        <w:t>AA</w:t>
      </w:r>
      <w:r w:rsidR="00B92BC5">
        <w:t>S</w:t>
      </w:r>
      <w:r>
        <w:t xml:space="preserve"> SERVICE.</w:t>
      </w:r>
    </w:p>
    <w:p w:rsidR="003378EB" w:rsidRDefault="003378EB" w:rsidP="00B3182B">
      <w:pPr>
        <w:jc w:val="both"/>
      </w:pPr>
    </w:p>
    <w:p w:rsidR="003378EB" w:rsidRDefault="003378EB" w:rsidP="00B3182B">
      <w:pPr>
        <w:jc w:val="both"/>
      </w:pPr>
      <w:r>
        <w:tab/>
      </w:r>
      <w:r>
        <w:tab/>
        <w:t>(d)</w:t>
      </w:r>
      <w:r>
        <w:tab/>
      </w:r>
      <w:r>
        <w:rPr>
          <w:u w:val="single"/>
        </w:rPr>
        <w:t>LIMITATION OF REMEDIES</w:t>
      </w:r>
      <w:r>
        <w:t xml:space="preserve">.  UNDER NO CIRCUMSTANCES SHALL MILLIMAN BE LIABLE TO LICENSEE OR ANY THIRD PARTY FOR ANY CONSEQUENTIAL, INDIRECT, INCIDENTAL, COLLATERAL, SPECIAL OR EXEMPLARY DAMAGES, OR ANY OTHER PECUNIARY LOSS ARISING OUT OF OR RELATED TO THIS AGREEMENT OR THE SUBJECT MATTER HEREOF, WHETHER ARISING UNDER CONTRACT, NEGLIGENCE, STRICT LIABILITY, TORT OR OTHER THEORY, LAW OR FORM, REGARDLESS WHETHER MILLIMAN HAS BEEN ADVISED OF THE POSSIBILITY OF SUCH DAMAGES.  EXCEPT AS EXPRESSLY SET </w:t>
      </w:r>
      <w:smartTag w:uri="urn:schemas-microsoft-com:office:smarttags" w:element="place">
        <w:r>
          <w:t>FORTH</w:t>
        </w:r>
      </w:smartTag>
      <w:r>
        <w:t xml:space="preserve"> HEREIN, LICENSEE'S SOLE AND EXCLUSIVE REMEDY FOR ANY AND ALL CAUSE OF ACTION AND CLAIMS SHALL BE REPAIR OR REPLACEMENT TO BRING MILLIMAN INTO COMPLIANCE WITH ITS EXPRESS WARRANTIES.  EXCEPT FOR THE INDEMNIFICATION OBLIGATIONS SET FORTH IN SECTION 11, OR ANY </w:t>
      </w:r>
      <w:r>
        <w:lastRenderedPageBreak/>
        <w:t xml:space="preserve">BREACH OF CONFIDENTIALITY UNDER SECTION 7, IN NO EVENT SHALL MILLIMAN'S AGGREGATE LIABILITY IN ASSOCIATION WITH THIS AGREEMENT EXCEED THE TOTAL FEES ACTUALLY RECEIVED BY MILLIMAN DURING THE TWELVE (12) MONTHS IMMEDIATELY PRECEDING THE APPLICABLE CLAIM.  THE LIMITATIONS SET </w:t>
      </w:r>
      <w:smartTag w:uri="urn:schemas-microsoft-com:office:smarttags" w:element="place">
        <w:r>
          <w:t>FORTH</w:t>
        </w:r>
      </w:smartTag>
      <w:r>
        <w:t xml:space="preserve"> IN THIS SECTION SHALL NOT APPLY IN THE EVENT OF INTENTIONAL FRAUD OR WILLFUL MISCONDUCT BY MILLIMAN.</w:t>
      </w:r>
    </w:p>
    <w:p w:rsidR="003378EB" w:rsidRDefault="003378EB" w:rsidP="00B3182B">
      <w:pPr>
        <w:jc w:val="both"/>
      </w:pPr>
    </w:p>
    <w:p w:rsidR="003378EB" w:rsidRDefault="003378EB" w:rsidP="00B3182B">
      <w:pPr>
        <w:jc w:val="both"/>
      </w:pPr>
      <w:r>
        <w:tab/>
      </w:r>
      <w:r>
        <w:tab/>
        <w:t>(e)</w:t>
      </w:r>
      <w:r>
        <w:tab/>
      </w:r>
      <w:r>
        <w:rPr>
          <w:u w:val="single"/>
        </w:rPr>
        <w:t>Acknowledgement</w:t>
      </w:r>
      <w:r>
        <w:t>.  The parties expressly acknowledge and agree that the limitations and disclaimers contained in this Section 10 represent their express agreement with respect to the allocation of risks between them, and each party fully understands and irrevocably accepts these terms, even if any remedy fails of its essential purpose.</w:t>
      </w:r>
    </w:p>
    <w:p w:rsidR="003378EB" w:rsidRDefault="003378EB" w:rsidP="00B3182B">
      <w:pPr>
        <w:jc w:val="both"/>
      </w:pPr>
    </w:p>
    <w:p w:rsidR="003378EB" w:rsidRDefault="003378EB" w:rsidP="00B3182B">
      <w:pPr>
        <w:jc w:val="both"/>
      </w:pPr>
      <w:r>
        <w:tab/>
      </w:r>
      <w:r>
        <w:rPr>
          <w:b/>
        </w:rPr>
        <w:t>11.</w:t>
      </w:r>
      <w:r>
        <w:rPr>
          <w:b/>
        </w:rPr>
        <w:tab/>
        <w:t>Indemnification</w:t>
      </w:r>
      <w:r>
        <w:t>.</w:t>
      </w:r>
    </w:p>
    <w:p w:rsidR="003378EB" w:rsidRDefault="003378EB" w:rsidP="00B3182B">
      <w:pPr>
        <w:jc w:val="both"/>
      </w:pPr>
    </w:p>
    <w:p w:rsidR="003378EB" w:rsidRDefault="003378EB" w:rsidP="00B3182B">
      <w:pPr>
        <w:jc w:val="both"/>
      </w:pPr>
      <w:r>
        <w:tab/>
      </w:r>
      <w:r>
        <w:tab/>
        <w:t>(a)</w:t>
      </w:r>
      <w:r>
        <w:tab/>
      </w:r>
      <w:r>
        <w:rPr>
          <w:u w:val="single"/>
        </w:rPr>
        <w:t>Indemnification by Milliman</w:t>
      </w:r>
      <w:r>
        <w:t xml:space="preserve">.  Milliman will indemnify and hold Licensee, its officers, directors, agents, and employees (each an “Indemnified Party”) harmless from all third party claims, suits, judgments or causes of action asserted against an Indemnified Party arising from: (i) any claim that the use of the Software or the </w:t>
      </w:r>
      <w:r w:rsidR="00B92BC5">
        <w:t>S</w:t>
      </w:r>
      <w:r w:rsidR="008B6CF1">
        <w:t>aa</w:t>
      </w:r>
      <w:r w:rsidR="00B92BC5">
        <w:t>S</w:t>
      </w:r>
      <w:r>
        <w:t xml:space="preserve"> Service infringes upon any other proprietary software, patent or trade secret; or (ii) the gross negligence or willful misconduct of an officer, director, agent, employee or independent contractor of Milliman.  Notwithstanding the foregoing, Milliman shall have no obligation to indemnify an Indemnified Party from any claim to the extent such claim arises out of the negligence, bad faith, or willful misconduct of such Indemnified Party.</w:t>
      </w:r>
    </w:p>
    <w:p w:rsidR="003378EB" w:rsidRDefault="003378EB" w:rsidP="00B3182B">
      <w:pPr>
        <w:jc w:val="both"/>
      </w:pPr>
    </w:p>
    <w:p w:rsidR="003378EB" w:rsidRDefault="003378EB" w:rsidP="00B3182B">
      <w:pPr>
        <w:jc w:val="both"/>
      </w:pPr>
      <w:r>
        <w:tab/>
      </w:r>
      <w:r>
        <w:tab/>
        <w:t>(b)</w:t>
      </w:r>
      <w:r>
        <w:tab/>
      </w:r>
      <w:r>
        <w:rPr>
          <w:u w:val="single"/>
        </w:rPr>
        <w:t>Indemnification by Licensee</w:t>
      </w:r>
      <w:r>
        <w:t>.  Licensee will indemnify and hold Milliman, its officers, directors, agents and employees (each an "Indemnified Party") harmless from all third party claims, suits, judgments or causes of action asserted against an Indemnified Party arising from Licensee's breach of its obligations of confidentiality and security under this Agreement, including, Licensee's obligations in Sections 7, 8 and 9.</w:t>
      </w:r>
    </w:p>
    <w:p w:rsidR="003378EB" w:rsidRDefault="003378EB" w:rsidP="00B3182B">
      <w:pPr>
        <w:jc w:val="both"/>
      </w:pPr>
    </w:p>
    <w:p w:rsidR="003378EB" w:rsidRDefault="003378EB" w:rsidP="00B3182B">
      <w:pPr>
        <w:jc w:val="both"/>
      </w:pPr>
      <w:r>
        <w:tab/>
      </w:r>
      <w:r>
        <w:tab/>
        <w:t>(c)</w:t>
      </w:r>
      <w:r>
        <w:tab/>
      </w:r>
      <w:r>
        <w:rPr>
          <w:u w:val="single"/>
        </w:rPr>
        <w:t>Notification, Control and Assistance</w:t>
      </w:r>
      <w:r>
        <w:t>.  A party's (the "Indemnifying Party</w:t>
      </w:r>
      <w:r w:rsidR="00A26DBC">
        <w:t>”</w:t>
      </w:r>
      <w:r>
        <w:t xml:space="preserve">) obligation to indemnify under this Section 11 is conditioned on: (i) the Indemnified Party providing reasonable notice to the Indemnifying Party of the claim or cause of action; (ii) the Indemnified Party giving the Indemnifying Party full power and authority to defend and settle the claim, provided that any settlement shall not require the Indemnified Party to acknowledge any wrongdoing, </w:t>
      </w:r>
      <w:r w:rsidR="008102AA">
        <w:t xml:space="preserve"> or </w:t>
      </w:r>
      <w:r>
        <w:t>make any payment for which the Indemnified Party is not fully indemnified hereunder; and (iii) no Indemnified Party, by any action or failure to act, materially compromising the Indemnifying Party's position with respect to the resolution or defense of the claim or ability to defend or resolve the claim.</w:t>
      </w:r>
    </w:p>
    <w:p w:rsidR="003378EB" w:rsidRDefault="003378EB" w:rsidP="00B3182B">
      <w:pPr>
        <w:jc w:val="both"/>
      </w:pPr>
    </w:p>
    <w:p w:rsidR="003378EB" w:rsidRDefault="003378EB" w:rsidP="00B3182B">
      <w:pPr>
        <w:jc w:val="both"/>
      </w:pPr>
      <w:r>
        <w:tab/>
      </w:r>
      <w:r>
        <w:rPr>
          <w:b/>
        </w:rPr>
        <w:t>12.</w:t>
      </w:r>
      <w:r>
        <w:rPr>
          <w:b/>
        </w:rPr>
        <w:tab/>
        <w:t>General</w:t>
      </w:r>
      <w:r>
        <w:t>.</w:t>
      </w:r>
    </w:p>
    <w:p w:rsidR="003378EB" w:rsidRDefault="003378EB" w:rsidP="00B3182B">
      <w:pPr>
        <w:jc w:val="both"/>
      </w:pPr>
    </w:p>
    <w:p w:rsidR="003378EB" w:rsidRDefault="003378EB" w:rsidP="00B3182B">
      <w:pPr>
        <w:jc w:val="both"/>
      </w:pPr>
      <w:r>
        <w:tab/>
      </w:r>
      <w:r>
        <w:tab/>
        <w:t>(a)</w:t>
      </w:r>
      <w:r>
        <w:tab/>
      </w:r>
      <w:r>
        <w:rPr>
          <w:u w:val="single"/>
        </w:rPr>
        <w:t>Independent Contractor</w:t>
      </w:r>
      <w:r>
        <w:t xml:space="preserve">.  The relationship among Milliman and Licensee will be solely that of independent contractors engaged in the operation of their </w:t>
      </w:r>
      <w:r>
        <w:lastRenderedPageBreak/>
        <w:t>own respective businesses.  This Agreement will not be construed as creating any partnership, agency relationship, or other form of legal association that would impose liability on one party for the actions or failures to act of the other, or otherwise provide either party with the right, power, authority or obligation (express or implied) to create any duty for or obligation of the other party.</w:t>
      </w:r>
    </w:p>
    <w:p w:rsidR="003378EB" w:rsidRDefault="003378EB" w:rsidP="00B3182B">
      <w:pPr>
        <w:jc w:val="both"/>
      </w:pPr>
    </w:p>
    <w:p w:rsidR="003378EB" w:rsidRDefault="003378EB" w:rsidP="00B3182B">
      <w:pPr>
        <w:jc w:val="both"/>
      </w:pPr>
      <w:r>
        <w:tab/>
      </w:r>
      <w:r>
        <w:tab/>
        <w:t>(b)</w:t>
      </w:r>
      <w:r>
        <w:tab/>
      </w:r>
      <w:r>
        <w:rPr>
          <w:u w:val="single"/>
        </w:rPr>
        <w:t>Assignment</w:t>
      </w:r>
      <w:r>
        <w:t>.  This Agreement may not be assigned by any party, including a 50% or more transfer of a party’s stock or assets, without the prior written approval of the other parties; provided, however, that services to be performed by Milliman hereunder may be performed by its subsidiaries, affiliates, divisions and/or designees.</w:t>
      </w:r>
    </w:p>
    <w:p w:rsidR="003378EB" w:rsidRDefault="003378EB" w:rsidP="00B3182B">
      <w:pPr>
        <w:ind w:left="720"/>
        <w:jc w:val="both"/>
      </w:pPr>
    </w:p>
    <w:p w:rsidR="003378EB" w:rsidRDefault="003378EB" w:rsidP="00B3182B">
      <w:pPr>
        <w:jc w:val="both"/>
      </w:pPr>
      <w:r>
        <w:tab/>
      </w:r>
      <w:r>
        <w:tab/>
        <w:t>(c)</w:t>
      </w:r>
      <w:r>
        <w:tab/>
      </w:r>
      <w:r>
        <w:rPr>
          <w:u w:val="single"/>
        </w:rPr>
        <w:t>Notices</w:t>
      </w:r>
      <w:r>
        <w:t>.  All notices required under this Agreement will be in writing and sent by certified mail, return receipt requested, hand delivery or overnight delivery by a nationally recognized service addressed as follows:</w:t>
      </w:r>
    </w:p>
    <w:p w:rsidR="003378EB" w:rsidRDefault="003378EB" w:rsidP="00B3182B">
      <w:pPr>
        <w:jc w:val="both"/>
      </w:pPr>
    </w:p>
    <w:p w:rsidR="003378EB" w:rsidRDefault="003378EB" w:rsidP="00B3182B">
      <w:pPr>
        <w:keepNext/>
        <w:keepLines/>
        <w:tabs>
          <w:tab w:val="left" w:pos="3600"/>
        </w:tabs>
        <w:ind w:left="1440"/>
        <w:jc w:val="both"/>
      </w:pPr>
      <w:r>
        <w:t>If to Licensee:</w:t>
      </w:r>
      <w:r>
        <w:tab/>
      </w:r>
      <w:r>
        <w:rPr>
          <w:kern w:val="2"/>
        </w:rPr>
        <w:t>__________</w:t>
      </w:r>
    </w:p>
    <w:p w:rsidR="003378EB" w:rsidRDefault="003378EB" w:rsidP="00B3182B">
      <w:pPr>
        <w:keepNext/>
        <w:keepLines/>
        <w:tabs>
          <w:tab w:val="left" w:pos="3600"/>
        </w:tabs>
        <w:ind w:left="1440"/>
        <w:jc w:val="both"/>
      </w:pPr>
      <w:r>
        <w:tab/>
        <w:t>__________</w:t>
      </w:r>
      <w:r>
        <w:br/>
      </w:r>
      <w:r>
        <w:tab/>
        <w:t>__________</w:t>
      </w:r>
    </w:p>
    <w:p w:rsidR="003378EB" w:rsidRDefault="003378EB" w:rsidP="00B3182B">
      <w:pPr>
        <w:keepNext/>
        <w:keepLines/>
        <w:tabs>
          <w:tab w:val="left" w:pos="5025"/>
        </w:tabs>
        <w:ind w:left="1440" w:firstLine="2160"/>
        <w:jc w:val="both"/>
      </w:pPr>
      <w:r>
        <w:t>__________</w:t>
      </w:r>
    </w:p>
    <w:p w:rsidR="003378EB" w:rsidRDefault="003378EB" w:rsidP="00B3182B">
      <w:pPr>
        <w:ind w:left="1440"/>
        <w:jc w:val="both"/>
      </w:pPr>
    </w:p>
    <w:p w:rsidR="003378EB" w:rsidRDefault="003378EB" w:rsidP="00B3182B">
      <w:pPr>
        <w:keepNext/>
        <w:keepLines/>
        <w:ind w:left="1440"/>
        <w:jc w:val="both"/>
      </w:pPr>
      <w:r>
        <w:t>If to Milliman:</w:t>
      </w:r>
      <w:r>
        <w:tab/>
      </w:r>
      <w:r>
        <w:tab/>
        <w:t>Milliman</w:t>
      </w:r>
      <w:r w:rsidR="001143C8">
        <w:t xml:space="preserve"> Solutions, LLC</w:t>
      </w:r>
    </w:p>
    <w:p w:rsidR="003378EB" w:rsidRDefault="003378EB" w:rsidP="00B3182B">
      <w:pPr>
        <w:keepNext/>
        <w:keepLines/>
        <w:ind w:left="1440" w:firstLine="2160"/>
        <w:jc w:val="both"/>
        <w:rPr>
          <w:lang w:val="fr-FR"/>
        </w:rPr>
      </w:pPr>
      <w:r>
        <w:rPr>
          <w:lang w:val="fr-FR"/>
        </w:rPr>
        <w:t xml:space="preserve">1301 </w:t>
      </w:r>
      <w:proofErr w:type="spellStart"/>
      <w:r>
        <w:rPr>
          <w:lang w:val="fr-FR"/>
        </w:rPr>
        <w:t>Fifth</w:t>
      </w:r>
      <w:proofErr w:type="spellEnd"/>
      <w:r>
        <w:rPr>
          <w:lang w:val="fr-FR"/>
        </w:rPr>
        <w:t xml:space="preserve"> Avenue, Suite 3800</w:t>
      </w:r>
    </w:p>
    <w:p w:rsidR="003378EB" w:rsidRDefault="003378EB" w:rsidP="00B3182B">
      <w:pPr>
        <w:keepNext/>
        <w:keepLines/>
        <w:ind w:left="1440" w:firstLine="2160"/>
        <w:jc w:val="both"/>
      </w:pPr>
      <w:smartTag w:uri="urn:schemas-microsoft-com:office:smarttags" w:element="place">
        <w:smartTag w:uri="urn:schemas-microsoft-com:office:smarttags" w:element="City">
          <w:r>
            <w:t>Seattle</w:t>
          </w:r>
        </w:smartTag>
        <w:r>
          <w:t xml:space="preserve">, </w:t>
        </w:r>
        <w:smartTag w:uri="urn:schemas-microsoft-com:office:smarttags" w:element="State">
          <w:r>
            <w:t>Washington</w:t>
          </w:r>
        </w:smartTag>
        <w:r>
          <w:t xml:space="preserve"> </w:t>
        </w:r>
        <w:smartTag w:uri="urn:schemas-microsoft-com:office:smarttags" w:element="PostalCode">
          <w:r>
            <w:t>98101-2605</w:t>
          </w:r>
        </w:smartTag>
      </w:smartTag>
    </w:p>
    <w:p w:rsidR="003378EB" w:rsidRDefault="003378EB" w:rsidP="00B3182B">
      <w:pPr>
        <w:keepNext/>
        <w:keepLines/>
        <w:ind w:left="1440" w:firstLine="2160"/>
        <w:jc w:val="both"/>
      </w:pPr>
      <w:r>
        <w:t>Attention:  Kent J. Sacia, Principal</w:t>
      </w:r>
    </w:p>
    <w:p w:rsidR="003378EB" w:rsidRDefault="003378EB" w:rsidP="00B3182B">
      <w:pPr>
        <w:jc w:val="both"/>
      </w:pPr>
    </w:p>
    <w:p w:rsidR="003378EB" w:rsidRDefault="003378EB" w:rsidP="00B3182B">
      <w:pPr>
        <w:jc w:val="both"/>
      </w:pPr>
      <w:r>
        <w:t>Any such notice shall be deemed to have been given and received on the day on which it was delivered.  Notwithstanding the provisions of Section 12(d), either party may at any time change its address for notice by giving notice to the other party as set forth in this Section 12(c).</w:t>
      </w:r>
    </w:p>
    <w:p w:rsidR="003378EB" w:rsidRDefault="003378EB" w:rsidP="00B3182B">
      <w:pPr>
        <w:jc w:val="both"/>
      </w:pPr>
    </w:p>
    <w:p w:rsidR="003378EB" w:rsidRDefault="003378EB" w:rsidP="00B3182B">
      <w:pPr>
        <w:jc w:val="both"/>
      </w:pPr>
      <w:r>
        <w:tab/>
      </w:r>
      <w:r>
        <w:tab/>
        <w:t>(d)</w:t>
      </w:r>
      <w:r>
        <w:tab/>
      </w:r>
      <w:r>
        <w:rPr>
          <w:u w:val="single"/>
        </w:rPr>
        <w:t>Amendments</w:t>
      </w:r>
      <w:r>
        <w:t>.  This Agreement may be amended or modified only in writing signed by a duly authorized representative of each party.  Any purported amendment not in compliance with this Section 12(d) shall be void and of no effect.</w:t>
      </w:r>
    </w:p>
    <w:p w:rsidR="003378EB" w:rsidRDefault="003378EB" w:rsidP="00B3182B">
      <w:pPr>
        <w:jc w:val="both"/>
      </w:pPr>
    </w:p>
    <w:p w:rsidR="003378EB" w:rsidRDefault="003378EB" w:rsidP="00B3182B">
      <w:pPr>
        <w:jc w:val="both"/>
      </w:pPr>
      <w:r>
        <w:tab/>
      </w:r>
      <w:r>
        <w:tab/>
        <w:t>(e)</w:t>
      </w:r>
      <w:r>
        <w:tab/>
      </w:r>
      <w:r>
        <w:rPr>
          <w:u w:val="single"/>
        </w:rPr>
        <w:t>Waiver</w:t>
      </w:r>
      <w:r>
        <w:t>.  The waiver of any breach or violation  of any term or provision of this Agreement will not constitute a waiver of any subsequent breach or violation of the same or any other term or provision.  No waiver shall be binding on a party unless consented to in writing executed by a duly authorized representative of such party.</w:t>
      </w:r>
    </w:p>
    <w:p w:rsidR="003378EB" w:rsidRDefault="003378EB" w:rsidP="00B3182B">
      <w:pPr>
        <w:jc w:val="both"/>
      </w:pPr>
    </w:p>
    <w:p w:rsidR="003378EB" w:rsidRDefault="003378EB" w:rsidP="00B3182B">
      <w:pPr>
        <w:jc w:val="both"/>
      </w:pPr>
      <w:r>
        <w:tab/>
      </w:r>
      <w:r>
        <w:tab/>
        <w:t>(f)</w:t>
      </w:r>
      <w:r>
        <w:tab/>
      </w:r>
      <w:r>
        <w:rPr>
          <w:u w:val="single"/>
        </w:rPr>
        <w:t>Enforceability / Severability</w:t>
      </w:r>
      <w:r>
        <w:t>.  This Agreement shall be binding upon and enforceable by the parties and their respective successors and permitted assigns.  If any provision of this Agreement is determined by a court of competent jurisdiction to be invalid, illegal or unenforceable in any respect, such determination shall not impair or affect the validity, legality or enforceability of the remaining provisions hereof, and each provision is hereby declared to be separate, severable and distinct.</w:t>
      </w:r>
    </w:p>
    <w:p w:rsidR="003378EB" w:rsidRDefault="003378EB" w:rsidP="00B3182B">
      <w:pPr>
        <w:jc w:val="both"/>
      </w:pPr>
    </w:p>
    <w:p w:rsidR="003378EB" w:rsidRDefault="003378EB" w:rsidP="00B3182B">
      <w:pPr>
        <w:jc w:val="both"/>
      </w:pPr>
      <w:r>
        <w:lastRenderedPageBreak/>
        <w:tab/>
      </w:r>
      <w:r>
        <w:tab/>
        <w:t>(g)</w:t>
      </w:r>
      <w:r>
        <w:tab/>
      </w:r>
      <w:r>
        <w:rPr>
          <w:u w:val="single"/>
        </w:rPr>
        <w:t>Section Headings</w:t>
      </w:r>
      <w:r>
        <w:t>.  Section headings are inserted for convenience only and will not be used in any way to construe the terms of this Agreement.</w:t>
      </w:r>
    </w:p>
    <w:p w:rsidR="003378EB" w:rsidRDefault="003378EB" w:rsidP="00B3182B">
      <w:pPr>
        <w:jc w:val="both"/>
      </w:pPr>
    </w:p>
    <w:p w:rsidR="003378EB" w:rsidRDefault="003378EB" w:rsidP="00B3182B">
      <w:pPr>
        <w:jc w:val="both"/>
      </w:pPr>
      <w:r>
        <w:tab/>
      </w:r>
      <w:r>
        <w:tab/>
        <w:t>(h)</w:t>
      </w:r>
      <w:r>
        <w:tab/>
      </w:r>
      <w:r>
        <w:rPr>
          <w:u w:val="single"/>
        </w:rPr>
        <w:t>Entire Agreement</w:t>
      </w:r>
      <w:r>
        <w:t>.  This Agreement, together with the Exhibits hereto, including the Proposal, embodies the entire understanding of the parties in relation to the subject matter hereof, supersedes any prior agreement among the parties in relation to the subject matter hereof, and no other agreement, understanding, or representation, verbal or otherwise, relative to the subject matter hereof exists among the parties at the time of execution of this Agreement.</w:t>
      </w:r>
    </w:p>
    <w:p w:rsidR="003378EB" w:rsidRDefault="003378EB" w:rsidP="00B3182B">
      <w:pPr>
        <w:jc w:val="both"/>
      </w:pPr>
    </w:p>
    <w:p w:rsidR="003378EB" w:rsidRDefault="003378EB" w:rsidP="00B3182B">
      <w:pPr>
        <w:jc w:val="both"/>
      </w:pPr>
      <w:r>
        <w:tab/>
      </w:r>
      <w:r>
        <w:tab/>
        <w:t>(i)</w:t>
      </w:r>
      <w:r>
        <w:tab/>
      </w:r>
      <w:r>
        <w:rPr>
          <w:u w:val="single"/>
        </w:rPr>
        <w:t>Survival</w:t>
      </w:r>
      <w:r>
        <w:t>.  In addition to those provisions hereof which, by their terms, provide for survival following termination of this Agreement, the following provisions shall survive termination of this Agreement:  Sections 1, 7, 8, 10, 11, and 12.</w:t>
      </w:r>
    </w:p>
    <w:p w:rsidR="003378EB" w:rsidRDefault="003378EB" w:rsidP="00B3182B">
      <w:pPr>
        <w:jc w:val="both"/>
      </w:pPr>
    </w:p>
    <w:p w:rsidR="003378EB" w:rsidRDefault="003378EB" w:rsidP="00B3182B">
      <w:pPr>
        <w:jc w:val="both"/>
      </w:pPr>
      <w:r>
        <w:tab/>
      </w:r>
      <w:r>
        <w:tab/>
        <w:t>(j)</w:t>
      </w:r>
      <w:r>
        <w:tab/>
      </w:r>
      <w:r>
        <w:rPr>
          <w:u w:val="single"/>
        </w:rPr>
        <w:t>Governing Law</w:t>
      </w:r>
      <w:r>
        <w:t xml:space="preserve">.  This Agreement shall be construed, interpreted, and enforced in accordance with, and the respective rights and obligations of the Parties arising out of or related to the Agreement shall be governed by the laws of the State of </w:t>
      </w:r>
      <w:smartTag w:uri="urn:schemas-microsoft-com:office:smarttags" w:element="State">
        <w:smartTag w:uri="urn:schemas-microsoft-com:office:smarttags" w:element="place">
          <w:r>
            <w:t>Washington</w:t>
          </w:r>
        </w:smartTag>
      </w:smartTag>
      <w:r>
        <w:t>, without regard to that state's conflict of law principles.</w:t>
      </w:r>
    </w:p>
    <w:p w:rsidR="003378EB" w:rsidRDefault="003378EB" w:rsidP="00B3182B">
      <w:pPr>
        <w:jc w:val="both"/>
      </w:pPr>
    </w:p>
    <w:p w:rsidR="00807992" w:rsidRPr="00807992" w:rsidRDefault="003378EB" w:rsidP="00B3182B">
      <w:pPr>
        <w:jc w:val="both"/>
      </w:pPr>
      <w:r>
        <w:tab/>
      </w:r>
      <w:r>
        <w:tab/>
        <w:t>(k)</w:t>
      </w:r>
      <w:r>
        <w:tab/>
      </w:r>
      <w:bookmarkStart w:id="0" w:name="_Hlk48916525"/>
      <w:bookmarkStart w:id="1" w:name="_GoBack"/>
      <w:r w:rsidR="00807992">
        <w:rPr>
          <w:u w:val="single"/>
        </w:rPr>
        <w:t>Use of Name</w:t>
      </w:r>
      <w:r w:rsidR="00807992">
        <w:t>. Licensee</w:t>
      </w:r>
      <w:r w:rsidR="00807992" w:rsidRPr="00807992">
        <w:t xml:space="preserve"> agrees that it shall not use Milliman’s name, trademarks or service marks, or refer to Milliman directly or indirectly in any media release, public announcement or public disclosure, including in any promotional or marketing materials, customer lists, referral lists, websites or business presentations without Milliman’s prior written consent for each such use or release, which consent shall be given in Milliman’s sole discretion.</w:t>
      </w:r>
      <w:bookmarkEnd w:id="0"/>
      <w:bookmarkEnd w:id="1"/>
    </w:p>
    <w:p w:rsidR="00807992" w:rsidRDefault="00807992" w:rsidP="00B3182B">
      <w:pPr>
        <w:jc w:val="both"/>
      </w:pPr>
    </w:p>
    <w:p w:rsidR="003378EB" w:rsidRDefault="00807992" w:rsidP="00807992">
      <w:pPr>
        <w:ind w:firstLine="1440"/>
        <w:jc w:val="both"/>
        <w:rPr>
          <w:color w:val="000000"/>
        </w:rPr>
      </w:pPr>
      <w:r>
        <w:t>(l)</w:t>
      </w:r>
      <w:r>
        <w:tab/>
      </w:r>
      <w:r w:rsidR="003378EB">
        <w:rPr>
          <w:u w:val="single"/>
        </w:rPr>
        <w:t>Dispute Resolution</w:t>
      </w:r>
      <w:r w:rsidR="003378EB">
        <w:t xml:space="preserve">.  </w:t>
      </w:r>
      <w:r w:rsidR="003378EB">
        <w:rPr>
          <w:color w:val="000000"/>
        </w:rPr>
        <w:t xml:space="preserve">In the event of any dispute arising out of or relating to this Agreement, the parties agree that the dispute will be resolved by final and binding arbitration under the Commercial Arbitration Rules of the American Arbitration Association.  The arbitration shall take place in </w:t>
      </w:r>
      <w:smartTag w:uri="urn:schemas-microsoft-com:office:smarttags" w:element="place">
        <w:smartTag w:uri="urn:schemas-microsoft-com:office:smarttags" w:element="City">
          <w:r w:rsidR="003378EB">
            <w:rPr>
              <w:color w:val="000000"/>
            </w:rPr>
            <w:t>Seattle</w:t>
          </w:r>
        </w:smartTag>
        <w:r w:rsidR="003378EB">
          <w:rPr>
            <w:color w:val="000000"/>
          </w:rPr>
          <w:t xml:space="preserve">, </w:t>
        </w:r>
        <w:smartTag w:uri="urn:schemas-microsoft-com:office:smarttags" w:element="State">
          <w:r w:rsidR="003378EB">
            <w:rPr>
              <w:color w:val="000000"/>
            </w:rPr>
            <w:t>Washington</w:t>
          </w:r>
        </w:smartTag>
      </w:smartTag>
      <w:r w:rsidR="003378EB">
        <w:rPr>
          <w:color w:val="000000"/>
        </w:rPr>
        <w:t>, before a panel of three arbitrators.  Within 30 days of the commencement of the arbitration, each party shall designate in writing a single neutral and independent arbitrator.  The two arbitrators designated by the parties shall then select a third arbitrator.  The arbitrators shall have the authority to permit limited discovery, including depositions, prior to the arbitration hearing, and such discovery shall be conducted consistent with the Federal Rules of Civil Procedure.  The arbitrators shall have no power or authority to award punitive or exemplary damages.  The arbitrators may, in their discretion, award the cost of the arbitration, including reasonable attorney fees, to the prevailing party.  Any award made may be confirmed in any court having jurisdiction.  Any arbitration shall be confidential, and except as required by law, neither party may disclose the content or results of any arbitration hereunder without the prior written consent of the other parties, except that disclosure is permitted to a party’s auditors and legal advisors.</w:t>
      </w:r>
    </w:p>
    <w:p w:rsidR="003378EB" w:rsidRDefault="003378EB">
      <w:pPr>
        <w:rPr>
          <w:color w:val="000000"/>
        </w:rPr>
      </w:pPr>
    </w:p>
    <w:p w:rsidR="003378EB" w:rsidRDefault="003378EB">
      <w:pPr>
        <w:ind w:firstLine="720"/>
      </w:pPr>
      <w:r>
        <w:t>IN WITNESS WHEREOF, the Parties, intending to be bound, have caused this Agreement to be duly executed as of the Effective Date.</w:t>
      </w:r>
    </w:p>
    <w:p w:rsidR="003378EB" w:rsidRDefault="003378EB"/>
    <w:p w:rsidR="003378EB" w:rsidRDefault="003378EB">
      <w:r>
        <w:lastRenderedPageBreak/>
        <w:t>MILLIMAN</w:t>
      </w:r>
      <w:r w:rsidR="001143C8">
        <w:t xml:space="preserve"> SOLUTIONS, LLC</w:t>
      </w:r>
    </w:p>
    <w:p w:rsidR="003378EB" w:rsidRDefault="003378EB"/>
    <w:p w:rsidR="003378EB" w:rsidRDefault="003378EB">
      <w:r>
        <w:tab/>
      </w:r>
      <w:r>
        <w:tab/>
      </w:r>
      <w:r>
        <w:tab/>
      </w:r>
      <w:r>
        <w:tab/>
      </w:r>
      <w:r>
        <w:tab/>
      </w:r>
      <w:r>
        <w:tab/>
      </w:r>
      <w:r>
        <w:tab/>
        <w:t>By:_______________________________</w:t>
      </w:r>
    </w:p>
    <w:p w:rsidR="003378EB" w:rsidRDefault="003378EB"/>
    <w:p w:rsidR="003378EB" w:rsidRDefault="003378EB">
      <w:r>
        <w:tab/>
      </w:r>
      <w:r>
        <w:tab/>
      </w:r>
      <w:r>
        <w:tab/>
      </w:r>
      <w:r>
        <w:tab/>
      </w:r>
      <w:r>
        <w:tab/>
      </w:r>
      <w:r>
        <w:tab/>
      </w:r>
    </w:p>
    <w:p w:rsidR="003378EB" w:rsidRDefault="003378EB">
      <w:r>
        <w:tab/>
        <w:t>Title:______________________________</w:t>
      </w:r>
    </w:p>
    <w:p w:rsidR="003378EB" w:rsidRDefault="003378EB"/>
    <w:p w:rsidR="003378EB" w:rsidRDefault="003378EB">
      <w:pPr>
        <w:pStyle w:val="Footer"/>
        <w:tabs>
          <w:tab w:val="clear" w:pos="4320"/>
          <w:tab w:val="clear" w:pos="8640"/>
        </w:tabs>
      </w:pPr>
      <w:r>
        <w:t>LICENSEE</w:t>
      </w:r>
    </w:p>
    <w:p w:rsidR="003378EB" w:rsidRDefault="003378EB"/>
    <w:p w:rsidR="003378EB" w:rsidRDefault="003378EB">
      <w:r>
        <w:tab/>
      </w:r>
      <w:r>
        <w:tab/>
      </w:r>
      <w:r>
        <w:tab/>
      </w:r>
      <w:r>
        <w:tab/>
      </w:r>
      <w:r>
        <w:tab/>
      </w:r>
      <w:r>
        <w:tab/>
      </w:r>
      <w:r>
        <w:tab/>
        <w:t>By:_______________________________</w:t>
      </w:r>
    </w:p>
    <w:p w:rsidR="003378EB" w:rsidRDefault="003378EB"/>
    <w:p w:rsidR="003378EB" w:rsidRDefault="003378EB">
      <w:r>
        <w:tab/>
      </w:r>
      <w:r>
        <w:tab/>
      </w:r>
      <w:r>
        <w:tab/>
      </w:r>
      <w:r>
        <w:tab/>
      </w:r>
      <w:r>
        <w:tab/>
      </w:r>
      <w:r>
        <w:tab/>
      </w:r>
      <w:r>
        <w:tab/>
        <w:t>Title:______________________________</w:t>
      </w:r>
    </w:p>
    <w:p w:rsidR="003378EB" w:rsidRDefault="003378EB">
      <w:pPr>
        <w:jc w:val="right"/>
      </w:pPr>
    </w:p>
    <w:p w:rsidR="003378EB" w:rsidRDefault="003378EB"/>
    <w:p w:rsidR="003378EB" w:rsidRDefault="003378EB">
      <w:pPr>
        <w:jc w:val="center"/>
        <w:rPr>
          <w:b/>
          <w:u w:val="single"/>
        </w:rPr>
      </w:pPr>
      <w:r>
        <w:rPr>
          <w:u w:val="single"/>
        </w:rPr>
        <w:br w:type="page"/>
      </w:r>
      <w:r>
        <w:rPr>
          <w:b/>
          <w:u w:val="single"/>
        </w:rPr>
        <w:lastRenderedPageBreak/>
        <w:t>EXHIBIT A</w:t>
      </w:r>
    </w:p>
    <w:p w:rsidR="003378EB" w:rsidRDefault="003378EB">
      <w:pPr>
        <w:jc w:val="center"/>
        <w:rPr>
          <w:b/>
          <w:u w:val="single"/>
        </w:rPr>
      </w:pPr>
    </w:p>
    <w:p w:rsidR="003378EB" w:rsidRDefault="003378EB">
      <w:pPr>
        <w:jc w:val="center"/>
        <w:rPr>
          <w:b/>
          <w:u w:val="single"/>
        </w:rPr>
      </w:pPr>
      <w:r>
        <w:rPr>
          <w:b/>
          <w:u w:val="single"/>
        </w:rPr>
        <w:t>PROPOSAL</w:t>
      </w:r>
    </w:p>
    <w:p w:rsidR="003378EB" w:rsidRDefault="003378EB"/>
    <w:p w:rsidR="003378EB" w:rsidRDefault="003378EB"/>
    <w:p w:rsidR="003378EB" w:rsidRDefault="003378EB">
      <w:pPr>
        <w:jc w:val="center"/>
        <w:rPr>
          <w:b/>
          <w:u w:val="single"/>
        </w:rPr>
      </w:pPr>
      <w:r>
        <w:rPr>
          <w:u w:val="single"/>
        </w:rPr>
        <w:br w:type="page"/>
      </w:r>
      <w:r>
        <w:rPr>
          <w:b/>
          <w:u w:val="single"/>
        </w:rPr>
        <w:lastRenderedPageBreak/>
        <w:t>EXHIBIT B</w:t>
      </w:r>
    </w:p>
    <w:p w:rsidR="003378EB" w:rsidRDefault="003378EB">
      <w:pPr>
        <w:jc w:val="center"/>
        <w:rPr>
          <w:b/>
          <w:u w:val="single"/>
        </w:rPr>
      </w:pPr>
    </w:p>
    <w:p w:rsidR="003378EB" w:rsidRDefault="003378EB">
      <w:pPr>
        <w:jc w:val="center"/>
        <w:rPr>
          <w:b/>
          <w:u w:val="single"/>
        </w:rPr>
      </w:pPr>
      <w:r>
        <w:rPr>
          <w:b/>
          <w:u w:val="single"/>
        </w:rPr>
        <w:t>DEFINED QUERIES AND RESPONSE TIME METRICS</w:t>
      </w:r>
    </w:p>
    <w:p w:rsidR="003378EB" w:rsidRDefault="003378EB"/>
    <w:p w:rsidR="003378EB" w:rsidRDefault="003378EB">
      <w:r>
        <w:tab/>
        <w:t xml:space="preserve">The following Defined Queries and associated Response Time Metrics shall be used to test the performance and responsiveness of the Software and the </w:t>
      </w:r>
      <w:r w:rsidR="00B92BC5">
        <w:t>S</w:t>
      </w:r>
      <w:r w:rsidR="00E01559">
        <w:t>aa</w:t>
      </w:r>
      <w:r w:rsidR="00B92BC5">
        <w:t>S</w:t>
      </w:r>
      <w:r>
        <w:t xml:space="preserve"> Service:</w:t>
      </w:r>
    </w:p>
    <w:p w:rsidR="003378EB" w:rsidRDefault="003378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2577"/>
      </w:tblGrid>
      <w:tr w:rsidR="003378EB">
        <w:tc>
          <w:tcPr>
            <w:tcW w:w="6228" w:type="dxa"/>
          </w:tcPr>
          <w:p w:rsidR="003378EB" w:rsidRDefault="003378EB">
            <w:pPr>
              <w:rPr>
                <w:b/>
              </w:rPr>
            </w:pPr>
            <w:r>
              <w:rPr>
                <w:b/>
              </w:rPr>
              <w:t>Defined Query</w:t>
            </w:r>
          </w:p>
        </w:tc>
        <w:tc>
          <w:tcPr>
            <w:tcW w:w="2628" w:type="dxa"/>
          </w:tcPr>
          <w:p w:rsidR="003378EB" w:rsidRDefault="003378EB">
            <w:pPr>
              <w:rPr>
                <w:b/>
              </w:rPr>
            </w:pPr>
            <w:r>
              <w:rPr>
                <w:b/>
              </w:rPr>
              <w:t>Response Time Metric</w:t>
            </w:r>
          </w:p>
        </w:tc>
      </w:tr>
      <w:tr w:rsidR="002939D5">
        <w:tc>
          <w:tcPr>
            <w:tcW w:w="6228" w:type="dxa"/>
          </w:tcPr>
          <w:p w:rsidR="002939D5" w:rsidRDefault="002939D5" w:rsidP="003635F1">
            <w:r>
              <w:t xml:space="preserve">Automated SQL Monitoring System, 1000 rows from </w:t>
            </w:r>
            <w:proofErr w:type="spellStart"/>
            <w:r>
              <w:t>rft</w:t>
            </w:r>
            <w:proofErr w:type="spellEnd"/>
            <w:r>
              <w:t xml:space="preserve"> zip code table</w:t>
            </w:r>
          </w:p>
        </w:tc>
        <w:tc>
          <w:tcPr>
            <w:tcW w:w="2628" w:type="dxa"/>
          </w:tcPr>
          <w:p w:rsidR="002939D5" w:rsidRDefault="002939D5" w:rsidP="003635F1">
            <w:r>
              <w:t>Less than 1 second</w:t>
            </w:r>
          </w:p>
        </w:tc>
      </w:tr>
      <w:tr w:rsidR="002939D5">
        <w:tc>
          <w:tcPr>
            <w:tcW w:w="6228" w:type="dxa"/>
          </w:tcPr>
          <w:p w:rsidR="002939D5" w:rsidRDefault="002939D5" w:rsidP="003635F1">
            <w:r>
              <w:t>All standard reports will refresh</w:t>
            </w:r>
          </w:p>
        </w:tc>
        <w:tc>
          <w:tcPr>
            <w:tcW w:w="2628" w:type="dxa"/>
          </w:tcPr>
          <w:p w:rsidR="002939D5" w:rsidRDefault="002939D5" w:rsidP="003635F1">
            <w:r>
              <w:t>Less than 60 seconds</w:t>
            </w:r>
          </w:p>
        </w:tc>
      </w:tr>
    </w:tbl>
    <w:p w:rsidR="003378EB" w:rsidRDefault="003378EB"/>
    <w:p w:rsidR="003378EB" w:rsidRDefault="003378EB"/>
    <w:p w:rsidR="003378EB" w:rsidRDefault="003378EB"/>
    <w:p w:rsidR="003378EB" w:rsidRDefault="003378EB">
      <w:pPr>
        <w:jc w:val="center"/>
        <w:rPr>
          <w:b/>
          <w:u w:val="single"/>
        </w:rPr>
      </w:pPr>
      <w:r>
        <w:br w:type="page"/>
      </w:r>
      <w:r>
        <w:rPr>
          <w:b/>
          <w:u w:val="single"/>
        </w:rPr>
        <w:lastRenderedPageBreak/>
        <w:t>EXHIBIT C</w:t>
      </w:r>
    </w:p>
    <w:p w:rsidR="003378EB" w:rsidRDefault="003378EB">
      <w:pPr>
        <w:jc w:val="center"/>
        <w:rPr>
          <w:b/>
          <w:u w:val="single"/>
        </w:rPr>
      </w:pPr>
    </w:p>
    <w:p w:rsidR="003378EB" w:rsidRDefault="003378EB">
      <w:pPr>
        <w:jc w:val="center"/>
        <w:rPr>
          <w:b/>
          <w:u w:val="single"/>
        </w:rPr>
      </w:pPr>
      <w:r>
        <w:rPr>
          <w:b/>
          <w:u w:val="single"/>
        </w:rPr>
        <w:t>REQUIRED EQUIPMENT</w:t>
      </w:r>
    </w:p>
    <w:p w:rsidR="003378EB" w:rsidRDefault="003378EB"/>
    <w:p w:rsidR="001E10C5" w:rsidRDefault="001E10C5" w:rsidP="001E10C5">
      <w:pPr>
        <w:rPr>
          <w:rFonts w:ascii="Tahoma" w:hAnsi="Tahoma" w:cs="Tahoma"/>
          <w:color w:val="000000"/>
          <w:sz w:val="20"/>
          <w:szCs w:val="20"/>
          <w:u w:val="single"/>
        </w:rPr>
      </w:pPr>
    </w:p>
    <w:p w:rsidR="001E10C5" w:rsidRDefault="001E10C5" w:rsidP="001E10C5">
      <w:pPr>
        <w:rPr>
          <w:rFonts w:ascii="Tahoma" w:hAnsi="Tahoma" w:cs="Tahoma"/>
          <w:color w:val="000000"/>
          <w:sz w:val="20"/>
          <w:szCs w:val="20"/>
          <w:u w:val="single"/>
        </w:rPr>
      </w:pPr>
    </w:p>
    <w:p w:rsidR="001E10C5" w:rsidRPr="001E10C5" w:rsidRDefault="001E10C5" w:rsidP="001E10C5">
      <w:pPr>
        <w:rPr>
          <w:color w:val="000000"/>
          <w:szCs w:val="20"/>
        </w:rPr>
      </w:pPr>
      <w:r w:rsidRPr="001E10C5">
        <w:rPr>
          <w:color w:val="000000"/>
          <w:szCs w:val="20"/>
          <w:u w:val="single"/>
        </w:rPr>
        <w:t>Minimum requirements</w:t>
      </w:r>
    </w:p>
    <w:p w:rsidR="001E10C5" w:rsidRPr="001E10C5" w:rsidRDefault="001E10C5" w:rsidP="001E10C5">
      <w:pPr>
        <w:rPr>
          <w:color w:val="000000"/>
          <w:szCs w:val="20"/>
        </w:rPr>
      </w:pPr>
      <w:r w:rsidRPr="001E10C5">
        <w:rPr>
          <w:color w:val="000000"/>
          <w:szCs w:val="20"/>
        </w:rPr>
        <w:t>Internet Access</w:t>
      </w:r>
    </w:p>
    <w:p w:rsidR="001E10C5" w:rsidRPr="001E10C5" w:rsidRDefault="00B96FF2" w:rsidP="001E10C5">
      <w:pPr>
        <w:rPr>
          <w:color w:val="000000"/>
          <w:szCs w:val="20"/>
        </w:rPr>
      </w:pPr>
      <w:r>
        <w:rPr>
          <w:color w:val="000000"/>
          <w:szCs w:val="20"/>
        </w:rPr>
        <w:t>Google Chrome web browser, latest released version</w:t>
      </w:r>
    </w:p>
    <w:p w:rsidR="001E10C5" w:rsidRPr="001E10C5" w:rsidRDefault="001E10C5" w:rsidP="001E10C5">
      <w:pPr>
        <w:rPr>
          <w:color w:val="000000"/>
          <w:szCs w:val="20"/>
        </w:rPr>
      </w:pPr>
      <w:r w:rsidRPr="001E10C5">
        <w:rPr>
          <w:color w:val="000000"/>
          <w:szCs w:val="20"/>
        </w:rPr>
        <w:t> </w:t>
      </w:r>
    </w:p>
    <w:p w:rsidR="001E10C5" w:rsidRPr="001E10C5" w:rsidRDefault="001E10C5" w:rsidP="001E10C5">
      <w:pPr>
        <w:rPr>
          <w:color w:val="000000"/>
          <w:szCs w:val="20"/>
        </w:rPr>
      </w:pPr>
    </w:p>
    <w:p w:rsidR="001E10C5" w:rsidRPr="001E10C5" w:rsidRDefault="001E10C5" w:rsidP="001E10C5">
      <w:pPr>
        <w:rPr>
          <w:color w:val="000000"/>
          <w:szCs w:val="20"/>
        </w:rPr>
      </w:pPr>
      <w:r w:rsidRPr="001E10C5">
        <w:rPr>
          <w:color w:val="000000"/>
          <w:szCs w:val="20"/>
          <w:u w:val="single"/>
        </w:rPr>
        <w:t>Optional</w:t>
      </w:r>
    </w:p>
    <w:p w:rsidR="003378EB" w:rsidRDefault="001E10C5">
      <w:r w:rsidRPr="001E10C5">
        <w:rPr>
          <w:color w:val="000000"/>
          <w:szCs w:val="20"/>
        </w:rPr>
        <w:t>Remote Desktop Connection 6.2+</w:t>
      </w:r>
    </w:p>
    <w:p w:rsidR="003378EB" w:rsidRDefault="003378EB">
      <w:pPr>
        <w:jc w:val="center"/>
        <w:rPr>
          <w:b/>
          <w:u w:val="single"/>
        </w:rPr>
      </w:pPr>
      <w:r>
        <w:br w:type="page"/>
      </w:r>
      <w:r>
        <w:rPr>
          <w:b/>
          <w:u w:val="single"/>
        </w:rPr>
        <w:lastRenderedPageBreak/>
        <w:t>EXHIBIT D</w:t>
      </w:r>
    </w:p>
    <w:p w:rsidR="003378EB" w:rsidRDefault="003378EB">
      <w:pPr>
        <w:jc w:val="center"/>
        <w:rPr>
          <w:b/>
          <w:u w:val="single"/>
        </w:rPr>
      </w:pPr>
    </w:p>
    <w:p w:rsidR="003378EB" w:rsidRDefault="003378EB">
      <w:pPr>
        <w:jc w:val="center"/>
        <w:rPr>
          <w:b/>
          <w:u w:val="single"/>
        </w:rPr>
      </w:pPr>
      <w:r>
        <w:rPr>
          <w:b/>
          <w:u w:val="single"/>
        </w:rPr>
        <w:t>BUSINESS ASSOCIATE AGREEMENT</w:t>
      </w:r>
    </w:p>
    <w:p w:rsidR="003378EB" w:rsidRDefault="003378EB"/>
    <w:p w:rsidR="00756396" w:rsidRDefault="00756396">
      <w:r>
        <w:br w:type="page"/>
      </w:r>
    </w:p>
    <w:p w:rsidR="00756396" w:rsidRPr="00113B03" w:rsidRDefault="00756396" w:rsidP="00756396">
      <w:pPr>
        <w:jc w:val="center"/>
        <w:rPr>
          <w:b/>
          <w:bCs/>
        </w:rPr>
      </w:pPr>
      <w:r>
        <w:rPr>
          <w:b/>
          <w:bCs/>
        </w:rPr>
        <w:lastRenderedPageBreak/>
        <w:t>EXHIBIT</w:t>
      </w:r>
      <w:r w:rsidRPr="00113B03">
        <w:rPr>
          <w:b/>
          <w:bCs/>
        </w:rPr>
        <w:t xml:space="preserve"> E</w:t>
      </w:r>
    </w:p>
    <w:p w:rsidR="00756396" w:rsidRPr="00756396" w:rsidRDefault="00756396" w:rsidP="00756396">
      <w:pPr>
        <w:jc w:val="center"/>
        <w:rPr>
          <w:b/>
          <w:bCs/>
        </w:rPr>
      </w:pPr>
    </w:p>
    <w:p w:rsidR="00756396" w:rsidRPr="00756396" w:rsidRDefault="00756396" w:rsidP="00756396">
      <w:pPr>
        <w:jc w:val="center"/>
      </w:pPr>
      <w:r>
        <w:rPr>
          <w:b/>
        </w:rPr>
        <w:t>SYMMETRY PASS-THROUGH ADDENDUM</w:t>
      </w:r>
    </w:p>
    <w:p w:rsidR="00756396" w:rsidRPr="00113B03" w:rsidRDefault="00756396" w:rsidP="00756396">
      <w:pPr>
        <w:widowControl w:val="0"/>
        <w:jc w:val="both"/>
        <w:rPr>
          <w:b/>
        </w:rPr>
      </w:pPr>
    </w:p>
    <w:p w:rsidR="00756396" w:rsidRPr="00756396" w:rsidRDefault="00756396" w:rsidP="00756396">
      <w:pPr>
        <w:widowControl w:val="0"/>
        <w:jc w:val="both"/>
        <w:rPr>
          <w:sz w:val="20"/>
          <w:szCs w:val="20"/>
        </w:rPr>
      </w:pPr>
      <w:r w:rsidRPr="00756396">
        <w:rPr>
          <w:sz w:val="20"/>
          <w:szCs w:val="20"/>
        </w:rPr>
        <w:t xml:space="preserve">The parties understand and acknowledge that the Software incorporates certain Episode Treatment </w:t>
      </w:r>
      <w:proofErr w:type="spellStart"/>
      <w:r w:rsidRPr="00756396">
        <w:rPr>
          <w:sz w:val="20"/>
          <w:szCs w:val="20"/>
        </w:rPr>
        <w:t>Groups</w:t>
      </w:r>
      <w:r w:rsidRPr="00756396">
        <w:rPr>
          <w:sz w:val="20"/>
          <w:szCs w:val="20"/>
          <w:vertAlign w:val="superscript"/>
        </w:rPr>
        <w:t>TM</w:t>
      </w:r>
      <w:proofErr w:type="spellEnd"/>
      <w:r w:rsidRPr="00756396">
        <w:rPr>
          <w:sz w:val="20"/>
          <w:szCs w:val="20"/>
          <w:vertAlign w:val="superscript"/>
        </w:rPr>
        <w:t xml:space="preserve"> </w:t>
      </w:r>
      <w:r w:rsidRPr="00756396">
        <w:rPr>
          <w:sz w:val="20"/>
          <w:szCs w:val="20"/>
        </w:rPr>
        <w:t xml:space="preserve">Software ("ETG") and Episode Risk </w:t>
      </w:r>
      <w:proofErr w:type="spellStart"/>
      <w:r w:rsidRPr="00756396">
        <w:rPr>
          <w:sz w:val="20"/>
          <w:szCs w:val="20"/>
        </w:rPr>
        <w:t>Groups</w:t>
      </w:r>
      <w:r w:rsidRPr="00756396">
        <w:rPr>
          <w:sz w:val="20"/>
          <w:szCs w:val="20"/>
          <w:vertAlign w:val="superscript"/>
        </w:rPr>
        <w:t>TM</w:t>
      </w:r>
      <w:proofErr w:type="spellEnd"/>
      <w:r w:rsidRPr="00756396">
        <w:rPr>
          <w:sz w:val="20"/>
          <w:szCs w:val="20"/>
        </w:rPr>
        <w:t xml:space="preserve"> Software (“ERG”) owned by </w:t>
      </w:r>
      <w:proofErr w:type="spellStart"/>
      <w:r w:rsidRPr="00756396">
        <w:rPr>
          <w:sz w:val="20"/>
          <w:szCs w:val="20"/>
        </w:rPr>
        <w:t>OptumInsight</w:t>
      </w:r>
      <w:proofErr w:type="spellEnd"/>
      <w:r w:rsidRPr="00756396">
        <w:rPr>
          <w:sz w:val="20"/>
          <w:szCs w:val="20"/>
        </w:rPr>
        <w:t>, Inc.  (“</w:t>
      </w:r>
      <w:r>
        <w:rPr>
          <w:sz w:val="20"/>
          <w:szCs w:val="20"/>
        </w:rPr>
        <w:t>Optum</w:t>
      </w:r>
      <w:r w:rsidRPr="00756396">
        <w:rPr>
          <w:sz w:val="20"/>
          <w:szCs w:val="20"/>
        </w:rPr>
        <w:t xml:space="preserve">”) and used under license by Milliman.  The following provisions are required provisions passed through from the Milliman’s license with </w:t>
      </w:r>
      <w:r w:rsidR="00080490">
        <w:rPr>
          <w:sz w:val="20"/>
          <w:szCs w:val="20"/>
        </w:rPr>
        <w:t>Optum</w:t>
      </w:r>
      <w:r w:rsidRPr="00756396">
        <w:rPr>
          <w:sz w:val="20"/>
          <w:szCs w:val="20"/>
        </w:rPr>
        <w:t xml:space="preserve"> and shall apply with full force and effect to the Agreement.  Where any provision of the Agreement conflicts with a provision of this Pass-through Addendum, the terms of this Pass-through Addendum shall control.</w:t>
      </w:r>
    </w:p>
    <w:p w:rsidR="00756396" w:rsidRPr="00756396" w:rsidRDefault="00756396" w:rsidP="00756396">
      <w:pPr>
        <w:widowControl w:val="0"/>
        <w:jc w:val="both"/>
        <w:rPr>
          <w:sz w:val="20"/>
          <w:szCs w:val="20"/>
        </w:rPr>
      </w:pPr>
    </w:p>
    <w:p w:rsidR="00756396" w:rsidRPr="00756396" w:rsidRDefault="00756396" w:rsidP="00756396">
      <w:pPr>
        <w:widowControl w:val="0"/>
        <w:tabs>
          <w:tab w:val="left" w:pos="1080"/>
        </w:tabs>
        <w:ind w:left="1080" w:hanging="360"/>
        <w:jc w:val="both"/>
        <w:rPr>
          <w:sz w:val="20"/>
          <w:szCs w:val="20"/>
        </w:rPr>
      </w:pPr>
      <w:r w:rsidRPr="00756396">
        <w:rPr>
          <w:sz w:val="20"/>
          <w:szCs w:val="20"/>
        </w:rPr>
        <w:t>1.</w:t>
      </w:r>
      <w:r w:rsidRPr="00756396">
        <w:rPr>
          <w:sz w:val="20"/>
          <w:szCs w:val="20"/>
        </w:rPr>
        <w:tab/>
        <w:t>End User shall maintain the confidentiality of the Software.  End User shall not to disclose, permit to be disclosed, or otherwise resell or transfer, with or without consideration, all or any portion of the Software or any data output from the Software that contains tags or codes obtained from the Software to any third party, except that End User may disclose the Software to its consultants or agents for the purpose of assisting or advising End User.  Prior to the release of any Software to End User's consultant or agent, such person or entity shall execute a nondisclosure agreement, in a form consistent with the language contained herein, which will prohibit such consultant or agent from using such Software (other than to assist or advise End User) and from disclosing such information to any third party.  Such nondisclosure agreement must provide that Optum is a third party beneficiary of the rights of VAR there under.</w:t>
      </w:r>
    </w:p>
    <w:p w:rsidR="00756396" w:rsidRPr="00756396" w:rsidRDefault="00756396" w:rsidP="00756396">
      <w:pPr>
        <w:widowControl w:val="0"/>
        <w:tabs>
          <w:tab w:val="left" w:pos="1080"/>
        </w:tabs>
        <w:ind w:left="1080" w:hanging="360"/>
        <w:jc w:val="both"/>
        <w:rPr>
          <w:sz w:val="20"/>
          <w:szCs w:val="20"/>
        </w:rPr>
      </w:pPr>
      <w:r w:rsidRPr="00756396">
        <w:rPr>
          <w:sz w:val="20"/>
          <w:szCs w:val="20"/>
        </w:rPr>
        <w:t>2.</w:t>
      </w:r>
      <w:r w:rsidRPr="00756396">
        <w:rPr>
          <w:sz w:val="20"/>
          <w:szCs w:val="20"/>
        </w:rPr>
        <w:tab/>
        <w:t xml:space="preserve">End User may disclose the Software only to the extent required by law, and in such case only after prompt written notice to Milliman and Optum allowing each the opportunity to interpose all objections to the proposed disclosure.   </w:t>
      </w:r>
    </w:p>
    <w:p w:rsidR="00756396" w:rsidRPr="00756396" w:rsidRDefault="00756396" w:rsidP="00756396">
      <w:pPr>
        <w:tabs>
          <w:tab w:val="left" w:pos="360"/>
          <w:tab w:val="left" w:pos="1080"/>
        </w:tabs>
        <w:ind w:left="1080" w:hanging="360"/>
        <w:jc w:val="both"/>
        <w:rPr>
          <w:sz w:val="20"/>
          <w:szCs w:val="20"/>
        </w:rPr>
      </w:pPr>
      <w:r w:rsidRPr="00756396">
        <w:rPr>
          <w:rFonts w:cs="Courier New"/>
          <w:sz w:val="20"/>
          <w:szCs w:val="20"/>
        </w:rPr>
        <w:t>3.</w:t>
      </w:r>
      <w:r w:rsidRPr="00756396">
        <w:rPr>
          <w:rFonts w:cs="Courier New"/>
          <w:sz w:val="20"/>
          <w:szCs w:val="20"/>
        </w:rPr>
        <w:tab/>
        <w:t xml:space="preserve">End User shall not reverse engineer, disassemble or decompile the Software.  End User shall not duplicate the Software, except for backup purposes.  </w:t>
      </w:r>
      <w:r w:rsidRPr="00756396">
        <w:rPr>
          <w:sz w:val="20"/>
          <w:szCs w:val="20"/>
        </w:rPr>
        <w:t>All notices of proprietary rights, including trademark and copyright notices, must appear on all permitted back up or archival copies made.</w:t>
      </w:r>
    </w:p>
    <w:p w:rsidR="00756396" w:rsidRPr="00756396" w:rsidRDefault="00756396" w:rsidP="00756396">
      <w:pPr>
        <w:widowControl w:val="0"/>
        <w:tabs>
          <w:tab w:val="left" w:pos="1080"/>
        </w:tabs>
        <w:ind w:left="1080" w:hanging="360"/>
        <w:jc w:val="both"/>
        <w:rPr>
          <w:sz w:val="20"/>
          <w:szCs w:val="20"/>
        </w:rPr>
      </w:pPr>
      <w:r w:rsidRPr="00756396">
        <w:rPr>
          <w:sz w:val="20"/>
          <w:szCs w:val="20"/>
        </w:rPr>
        <w:t>4.</w:t>
      </w:r>
      <w:r w:rsidRPr="00756396">
        <w:rPr>
          <w:sz w:val="20"/>
          <w:szCs w:val="20"/>
        </w:rPr>
        <w:tab/>
        <w:t>At the termination of the End User License, End User shall discontinue use of the Software and destroy or return to VAR the Software and all copies thereof.</w:t>
      </w:r>
    </w:p>
    <w:p w:rsidR="00756396" w:rsidRPr="00756396" w:rsidRDefault="00756396" w:rsidP="00756396">
      <w:pPr>
        <w:widowControl w:val="0"/>
        <w:tabs>
          <w:tab w:val="left" w:pos="1080"/>
        </w:tabs>
        <w:ind w:left="1080" w:hanging="360"/>
        <w:jc w:val="both"/>
        <w:rPr>
          <w:sz w:val="20"/>
          <w:szCs w:val="20"/>
        </w:rPr>
      </w:pPr>
      <w:r w:rsidRPr="00756396">
        <w:rPr>
          <w:sz w:val="20"/>
          <w:szCs w:val="20"/>
        </w:rPr>
        <w:t>5.</w:t>
      </w:r>
      <w:r w:rsidRPr="00756396">
        <w:rPr>
          <w:sz w:val="20"/>
          <w:szCs w:val="20"/>
        </w:rPr>
        <w:tab/>
        <w:t xml:space="preserve">VAR and Optum disclaim all warranties of any kind relating to the Software, other than that the Software will perform in accordance with the end user documentation for it.  </w:t>
      </w:r>
    </w:p>
    <w:p w:rsidR="00756396" w:rsidRPr="00756396" w:rsidRDefault="00756396" w:rsidP="00756396">
      <w:pPr>
        <w:widowControl w:val="0"/>
        <w:tabs>
          <w:tab w:val="left" w:pos="1080"/>
        </w:tabs>
        <w:ind w:left="1080" w:hanging="360"/>
        <w:jc w:val="both"/>
        <w:rPr>
          <w:sz w:val="20"/>
          <w:szCs w:val="20"/>
        </w:rPr>
      </w:pPr>
      <w:r w:rsidRPr="00756396">
        <w:rPr>
          <w:sz w:val="20"/>
          <w:szCs w:val="20"/>
        </w:rPr>
        <w:t>6.</w:t>
      </w:r>
      <w:r w:rsidRPr="00756396">
        <w:rPr>
          <w:sz w:val="20"/>
          <w:szCs w:val="20"/>
        </w:rPr>
        <w:tab/>
        <w:t>Optum shall not be liable to any End User for any indirect, incidental, consequential, special, punitive or exemplary damages.  Optum’s liability to any End User for direct damages relating to the Software shall be limited to the amount End User has paid for use of the Software in the year in which the cause of action arose.</w:t>
      </w:r>
    </w:p>
    <w:p w:rsidR="00756396" w:rsidRPr="00756396" w:rsidRDefault="00756396" w:rsidP="00756396">
      <w:pPr>
        <w:tabs>
          <w:tab w:val="left" w:pos="720"/>
          <w:tab w:val="left" w:pos="1080"/>
        </w:tabs>
        <w:ind w:left="1080" w:hanging="360"/>
        <w:jc w:val="both"/>
        <w:rPr>
          <w:sz w:val="20"/>
          <w:szCs w:val="20"/>
        </w:rPr>
      </w:pPr>
      <w:r w:rsidRPr="00756396">
        <w:rPr>
          <w:sz w:val="20"/>
          <w:szCs w:val="20"/>
        </w:rPr>
        <w:t>7.</w:t>
      </w:r>
      <w:r w:rsidRPr="00756396">
        <w:rPr>
          <w:sz w:val="20"/>
          <w:szCs w:val="20"/>
        </w:rPr>
        <w:tab/>
      </w:r>
      <w:r w:rsidRPr="00756396">
        <w:rPr>
          <w:sz w:val="20"/>
          <w:szCs w:val="20"/>
          <w:u w:val="single"/>
        </w:rPr>
        <w:t>Grant of Rights Restrictions.</w:t>
      </w:r>
      <w:r w:rsidRPr="00756396">
        <w:rPr>
          <w:sz w:val="20"/>
          <w:szCs w:val="20"/>
        </w:rPr>
        <w:t xml:space="preserve">   The End User License Agreement will: </w:t>
      </w:r>
    </w:p>
    <w:p w:rsidR="00756396" w:rsidRPr="00756396" w:rsidRDefault="00756396" w:rsidP="00756396">
      <w:pPr>
        <w:widowControl w:val="0"/>
        <w:numPr>
          <w:ilvl w:val="0"/>
          <w:numId w:val="2"/>
        </w:numPr>
        <w:jc w:val="both"/>
        <w:rPr>
          <w:sz w:val="20"/>
          <w:szCs w:val="20"/>
        </w:rPr>
      </w:pPr>
      <w:r w:rsidRPr="00756396">
        <w:rPr>
          <w:sz w:val="20"/>
          <w:szCs w:val="20"/>
        </w:rPr>
        <w:t xml:space="preserve">Identify the coding licensed from the AMA and state that the license granted is a nontransferable, nonexclusive license, for the sole purpose of internal use by End User within the United States. </w:t>
      </w:r>
    </w:p>
    <w:p w:rsidR="00756396" w:rsidRPr="00756396" w:rsidRDefault="00756396" w:rsidP="00756396">
      <w:pPr>
        <w:widowControl w:val="0"/>
        <w:numPr>
          <w:ilvl w:val="0"/>
          <w:numId w:val="2"/>
        </w:numPr>
        <w:jc w:val="both"/>
        <w:rPr>
          <w:sz w:val="20"/>
          <w:szCs w:val="20"/>
        </w:rPr>
      </w:pPr>
      <w:r w:rsidRPr="00756396">
        <w:rPr>
          <w:sz w:val="20"/>
          <w:szCs w:val="20"/>
        </w:rPr>
        <w:t xml:space="preserve">State that the End User is prohibited from publishing, distributing via the Internet or other public computer based information system, creating derivative works (including translating), transferring, selling, leasing, licensing or otherwise making available to any unauthorized party the CPT coding, or a copy or portion of the CPT coding.  </w:t>
      </w:r>
    </w:p>
    <w:p w:rsidR="00756396" w:rsidRPr="00756396" w:rsidRDefault="00756396" w:rsidP="00756396">
      <w:pPr>
        <w:widowControl w:val="0"/>
        <w:numPr>
          <w:ilvl w:val="0"/>
          <w:numId w:val="2"/>
        </w:numPr>
        <w:jc w:val="both"/>
        <w:rPr>
          <w:sz w:val="20"/>
          <w:szCs w:val="20"/>
        </w:rPr>
      </w:pPr>
      <w:r w:rsidRPr="00756396">
        <w:rPr>
          <w:sz w:val="20"/>
          <w:szCs w:val="20"/>
        </w:rPr>
        <w:t>Specify that Optum’ right to provide future updates to coding for use in the Integrated Products is dependent on continuing contractual relationship between Optum and the AMA.</w:t>
      </w:r>
    </w:p>
    <w:p w:rsidR="00756396" w:rsidRPr="00756396" w:rsidRDefault="00756396" w:rsidP="00756396">
      <w:pPr>
        <w:widowControl w:val="0"/>
        <w:numPr>
          <w:ilvl w:val="0"/>
          <w:numId w:val="2"/>
        </w:numPr>
        <w:jc w:val="both"/>
        <w:rPr>
          <w:sz w:val="20"/>
          <w:szCs w:val="20"/>
        </w:rPr>
      </w:pPr>
      <w:r w:rsidRPr="00756396">
        <w:rPr>
          <w:sz w:val="20"/>
          <w:szCs w:val="20"/>
        </w:rPr>
        <w:t>State that the End User must ensure that anyone with authorized access to the Integrated Products or Software will comply with the provisions of the End User Agreement.</w:t>
      </w:r>
    </w:p>
    <w:p w:rsidR="00756396" w:rsidRPr="00756396" w:rsidRDefault="00756396" w:rsidP="00756396">
      <w:pPr>
        <w:widowControl w:val="0"/>
        <w:numPr>
          <w:ilvl w:val="0"/>
          <w:numId w:val="2"/>
        </w:numPr>
        <w:jc w:val="both"/>
        <w:rPr>
          <w:sz w:val="20"/>
          <w:szCs w:val="20"/>
        </w:rPr>
      </w:pPr>
      <w:r w:rsidRPr="00756396">
        <w:rPr>
          <w:sz w:val="20"/>
          <w:szCs w:val="20"/>
        </w:rPr>
        <w:t xml:space="preserve">Limit, to the extent possible under the applicable laws, the warranties and liability for CPT coding, stating that CPT coding is provided “as is” without any liability to the AMA, including without limitation, no liability for consequential or special damages, or lost profits for sequence, accuracy, or completeness of data, or that it will meet the End User’s requirements, and that the AMA’s sole responsibility is to make available to Optum replacement copies of the CPT coding if the CPT coding is not intact; and that the AMA </w:t>
      </w:r>
      <w:r w:rsidRPr="00756396">
        <w:rPr>
          <w:sz w:val="20"/>
          <w:szCs w:val="20"/>
        </w:rPr>
        <w:lastRenderedPageBreak/>
        <w:t>disclaims any liability for any consequences due to use, misuse, or interpretation of information contained or not contained in CPT coding.</w:t>
      </w:r>
    </w:p>
    <w:p w:rsidR="00756396" w:rsidRPr="00756396" w:rsidRDefault="00756396" w:rsidP="00756396">
      <w:pPr>
        <w:widowControl w:val="0"/>
        <w:numPr>
          <w:ilvl w:val="0"/>
          <w:numId w:val="2"/>
        </w:numPr>
        <w:jc w:val="both"/>
        <w:rPr>
          <w:sz w:val="20"/>
          <w:szCs w:val="20"/>
        </w:rPr>
      </w:pPr>
      <w:r w:rsidRPr="00756396">
        <w:rPr>
          <w:sz w:val="20"/>
          <w:szCs w:val="20"/>
        </w:rPr>
        <w:t>State that it will terminate in the event of default.</w:t>
      </w:r>
    </w:p>
    <w:p w:rsidR="00756396" w:rsidRPr="00756396" w:rsidRDefault="00756396" w:rsidP="00756396">
      <w:pPr>
        <w:widowControl w:val="0"/>
        <w:numPr>
          <w:ilvl w:val="0"/>
          <w:numId w:val="2"/>
        </w:numPr>
        <w:jc w:val="both"/>
        <w:rPr>
          <w:sz w:val="20"/>
          <w:szCs w:val="20"/>
        </w:rPr>
      </w:pPr>
      <w:r w:rsidRPr="00756396">
        <w:rPr>
          <w:sz w:val="20"/>
          <w:szCs w:val="20"/>
        </w:rPr>
        <w:t>State that in the event a provision is determined to violate any law or is unenforceable the remainder of the End User License Agreement will remain in full force and effect.</w:t>
      </w:r>
    </w:p>
    <w:p w:rsidR="00756396" w:rsidRPr="00756396" w:rsidRDefault="00756396" w:rsidP="00756396">
      <w:pPr>
        <w:widowControl w:val="0"/>
        <w:numPr>
          <w:ilvl w:val="0"/>
          <w:numId w:val="3"/>
        </w:numPr>
        <w:tabs>
          <w:tab w:val="left" w:pos="360"/>
          <w:tab w:val="num" w:pos="1440"/>
        </w:tabs>
        <w:ind w:left="1440"/>
        <w:jc w:val="both"/>
        <w:rPr>
          <w:sz w:val="20"/>
          <w:szCs w:val="20"/>
        </w:rPr>
      </w:pPr>
      <w:r w:rsidRPr="00756396">
        <w:rPr>
          <w:sz w:val="20"/>
          <w:szCs w:val="20"/>
        </w:rPr>
        <w:t xml:space="preserve">CPT is copyrighted by the AMA and that CPT is a registered trademark of the AMA. The End User Agreement will state that </w:t>
      </w:r>
      <w:r w:rsidRPr="00756396">
        <w:rPr>
          <w:i/>
          <w:sz w:val="20"/>
          <w:szCs w:val="20"/>
        </w:rPr>
        <w:t>CPT</w:t>
      </w:r>
      <w:r w:rsidRPr="00756396">
        <w:rPr>
          <w:i/>
          <w:sz w:val="20"/>
          <w:szCs w:val="20"/>
          <w:vertAlign w:val="superscript"/>
        </w:rPr>
        <w:t>®</w:t>
      </w:r>
      <w:r w:rsidRPr="00756396">
        <w:rPr>
          <w:i/>
          <w:sz w:val="20"/>
          <w:szCs w:val="20"/>
        </w:rPr>
        <w:t xml:space="preserve"> Assistant </w:t>
      </w:r>
      <w:r w:rsidRPr="00756396">
        <w:rPr>
          <w:sz w:val="20"/>
          <w:szCs w:val="20"/>
        </w:rPr>
        <w:t xml:space="preserve">and </w:t>
      </w:r>
      <w:r w:rsidRPr="00756396">
        <w:rPr>
          <w:i/>
          <w:sz w:val="20"/>
          <w:szCs w:val="20"/>
        </w:rPr>
        <w:t>CPT</w:t>
      </w:r>
      <w:r w:rsidRPr="00756396">
        <w:rPr>
          <w:i/>
          <w:sz w:val="20"/>
          <w:szCs w:val="20"/>
          <w:vertAlign w:val="superscript"/>
        </w:rPr>
        <w:t xml:space="preserve">® </w:t>
      </w:r>
      <w:r w:rsidRPr="00756396">
        <w:rPr>
          <w:i/>
          <w:sz w:val="20"/>
          <w:szCs w:val="20"/>
        </w:rPr>
        <w:t>Changes</w:t>
      </w:r>
      <w:r w:rsidRPr="00756396">
        <w:rPr>
          <w:sz w:val="20"/>
          <w:szCs w:val="20"/>
        </w:rPr>
        <w:t xml:space="preserve"> are copyrighted by the AMA.</w:t>
      </w:r>
    </w:p>
    <w:p w:rsidR="00756396" w:rsidRPr="00756396" w:rsidRDefault="00756396" w:rsidP="00756396">
      <w:pPr>
        <w:widowControl w:val="0"/>
        <w:numPr>
          <w:ilvl w:val="0"/>
          <w:numId w:val="3"/>
        </w:numPr>
        <w:tabs>
          <w:tab w:val="left" w:pos="360"/>
          <w:tab w:val="num" w:pos="1440"/>
        </w:tabs>
        <w:ind w:left="1440"/>
        <w:jc w:val="both"/>
        <w:rPr>
          <w:sz w:val="20"/>
          <w:szCs w:val="20"/>
        </w:rPr>
      </w:pPr>
      <w:r w:rsidRPr="00756396">
        <w:rPr>
          <w:sz w:val="20"/>
          <w:szCs w:val="20"/>
        </w:rPr>
        <w:t>The following “U.S. Government Rights” notice:</w:t>
      </w:r>
    </w:p>
    <w:p w:rsidR="00756396" w:rsidRPr="00756396" w:rsidRDefault="00756396" w:rsidP="00756396">
      <w:pPr>
        <w:ind w:left="1440"/>
        <w:jc w:val="both"/>
        <w:rPr>
          <w:i/>
          <w:sz w:val="20"/>
          <w:szCs w:val="20"/>
        </w:rPr>
      </w:pPr>
      <w:smartTag w:uri="urn:schemas-microsoft-com:office:smarttags" w:element="place">
        <w:smartTag w:uri="urn:schemas-microsoft-com:office:smarttags" w:element="country-region">
          <w:r w:rsidRPr="00756396">
            <w:rPr>
              <w:i/>
              <w:sz w:val="20"/>
              <w:szCs w:val="20"/>
              <w:u w:val="single"/>
            </w:rPr>
            <w:t>U.S.</w:t>
          </w:r>
        </w:smartTag>
      </w:smartTag>
      <w:r w:rsidRPr="00756396">
        <w:rPr>
          <w:i/>
          <w:sz w:val="20"/>
          <w:szCs w:val="20"/>
          <w:u w:val="single"/>
        </w:rPr>
        <w:t xml:space="preserve"> Government Rights.</w:t>
      </w:r>
      <w:r w:rsidRPr="00756396">
        <w:rPr>
          <w:i/>
          <w:sz w:val="20"/>
          <w:szCs w:val="20"/>
        </w:rPr>
        <w:t xml:space="preserve">  This product includes CPT</w:t>
      </w:r>
      <w:r w:rsidRPr="00756396">
        <w:rPr>
          <w:i/>
          <w:sz w:val="20"/>
          <w:szCs w:val="20"/>
          <w:vertAlign w:val="superscript"/>
        </w:rPr>
        <w:t>®</w:t>
      </w:r>
      <w:r w:rsidRPr="00756396">
        <w:rPr>
          <w:i/>
          <w:sz w:val="20"/>
          <w:szCs w:val="20"/>
        </w:rPr>
        <w:t xml:space="preserve"> and/or CPT</w:t>
      </w:r>
      <w:r w:rsidRPr="00756396">
        <w:rPr>
          <w:i/>
          <w:sz w:val="20"/>
          <w:szCs w:val="20"/>
          <w:vertAlign w:val="superscript"/>
        </w:rPr>
        <w:t xml:space="preserve">® </w:t>
      </w:r>
      <w:r w:rsidRPr="00756396">
        <w:rPr>
          <w:i/>
          <w:sz w:val="20"/>
          <w:szCs w:val="20"/>
        </w:rPr>
        <w:t>Changes which is commercial technical data and/or computer data bases and/or commercial computer software and/or commercial computer software documentation, as applicable which were developed exclusively at private expense by the American Medical Association, 515 North State Street, Chicago, Illinois, 60610.  U.S. Government rights to use, modify, reproduce, release, perform, display, or disclose these technical data and/or computer data bases and/or computer software and/or computer software documentation are subject to the limited rights restrictions of DFARS 252.227-7015(b)(2) (November 1995) and/or subject to the restrictions of DFARS 227.7202-1(a) (June 1995) and DFARS 227.7202-3(a) (June 1995), as applicable for U.S. Department of Defense procurements and the limited rights restrictions of FAR 52.227-14 (December 2007) and/or subject to the restricted rights provisions of FAR 52.227-14 (December 2007) and FAR 52.227-19 (December 2007), as applicable, and any applicable agency FAR Supplements, for non-Department of Defense Federal procurements.</w:t>
      </w:r>
    </w:p>
    <w:p w:rsidR="00756396" w:rsidRPr="00756396" w:rsidRDefault="00756396" w:rsidP="00756396">
      <w:pPr>
        <w:ind w:left="660"/>
        <w:jc w:val="both"/>
        <w:rPr>
          <w:sz w:val="20"/>
          <w:szCs w:val="20"/>
        </w:rPr>
      </w:pPr>
    </w:p>
    <w:p w:rsidR="003378EB" w:rsidRDefault="003378EB" w:rsidP="001E75CD"/>
    <w:p w:rsidR="00756396" w:rsidRDefault="00756396" w:rsidP="001E75CD"/>
    <w:sectPr w:rsidR="00756396" w:rsidSect="00A866E2">
      <w:footerReference w:type="even" r:id="rId11"/>
      <w:foot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FCE" w:rsidRDefault="00823FCE">
      <w:r>
        <w:separator/>
      </w:r>
    </w:p>
  </w:endnote>
  <w:endnote w:type="continuationSeparator" w:id="0">
    <w:p w:rsidR="00823FCE" w:rsidRDefault="00823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Bold">
    <w:panose1 w:val="020208030705050203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4C2" w:rsidRDefault="005910EA">
    <w:pPr>
      <w:pStyle w:val="Footer"/>
      <w:framePr w:wrap="around" w:vAnchor="text" w:hAnchor="margin" w:xAlign="center" w:y="1"/>
      <w:rPr>
        <w:rStyle w:val="PageNumber"/>
      </w:rPr>
    </w:pPr>
    <w:r>
      <w:rPr>
        <w:rStyle w:val="PageNumber"/>
      </w:rPr>
      <w:fldChar w:fldCharType="begin"/>
    </w:r>
    <w:r w:rsidR="000E64C2">
      <w:rPr>
        <w:rStyle w:val="PageNumber"/>
      </w:rPr>
      <w:instrText xml:space="preserve">PAGE  </w:instrText>
    </w:r>
    <w:r>
      <w:rPr>
        <w:rStyle w:val="PageNumber"/>
      </w:rPr>
      <w:fldChar w:fldCharType="end"/>
    </w:r>
  </w:p>
  <w:p w:rsidR="000E64C2" w:rsidRDefault="000E64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4C2" w:rsidRDefault="005910EA">
    <w:pPr>
      <w:pStyle w:val="Footer"/>
      <w:framePr w:wrap="around" w:vAnchor="text" w:hAnchor="margin" w:xAlign="center" w:y="1"/>
      <w:rPr>
        <w:rStyle w:val="PageNumber"/>
      </w:rPr>
    </w:pPr>
    <w:r>
      <w:rPr>
        <w:rStyle w:val="PageNumber"/>
      </w:rPr>
      <w:fldChar w:fldCharType="begin"/>
    </w:r>
    <w:r w:rsidR="000E64C2">
      <w:rPr>
        <w:rStyle w:val="PageNumber"/>
      </w:rPr>
      <w:instrText xml:space="preserve">PAGE  </w:instrText>
    </w:r>
    <w:r>
      <w:rPr>
        <w:rStyle w:val="PageNumber"/>
      </w:rPr>
      <w:fldChar w:fldCharType="separate"/>
    </w:r>
    <w:r w:rsidR="00F40056">
      <w:rPr>
        <w:rStyle w:val="PageNumber"/>
        <w:noProof/>
      </w:rPr>
      <w:t>14</w:t>
    </w:r>
    <w:r>
      <w:rPr>
        <w:rStyle w:val="PageNumber"/>
      </w:rPr>
      <w:fldChar w:fldCharType="end"/>
    </w:r>
  </w:p>
  <w:p w:rsidR="000E64C2" w:rsidRDefault="000E6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FCE" w:rsidRDefault="00823FCE">
      <w:r>
        <w:separator/>
      </w:r>
    </w:p>
  </w:footnote>
  <w:footnote w:type="continuationSeparator" w:id="0">
    <w:p w:rsidR="00823FCE" w:rsidRDefault="00823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67D6E"/>
    <w:multiLevelType w:val="multilevel"/>
    <w:tmpl w:val="695A15BA"/>
    <w:lvl w:ilvl="0">
      <w:start w:val="1"/>
      <w:numFmt w:val="decimal"/>
      <w:lvlText w:val="%1."/>
      <w:lvlJc w:val="left"/>
      <w:pPr>
        <w:tabs>
          <w:tab w:val="num" w:pos="720"/>
        </w:tabs>
        <w:ind w:left="720" w:hanging="720"/>
      </w:pPr>
      <w:rPr>
        <w:rFonts w:ascii="Times New Roman Bold" w:hAnsi="Times New Roman Bold" w:hint="default"/>
        <w:b/>
        <w:i w:val="0"/>
        <w:caps w:val="0"/>
        <w:strike w:val="0"/>
        <w:dstrike w:val="0"/>
        <w:vanish w:val="0"/>
        <w:color w:val="auto"/>
        <w:sz w:val="2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440"/>
        </w:tabs>
        <w:ind w:left="1440" w:hanging="720"/>
      </w:pPr>
      <w:rPr>
        <w:rFonts w:ascii="Times New Roman" w:hAnsi="Times New Roman" w:hint="default"/>
        <w:b w:val="0"/>
        <w:i w:val="0"/>
        <w:strike w:val="0"/>
        <w:dstrike w:val="0"/>
        <w:sz w:val="24"/>
        <w:szCs w:val="20"/>
      </w:rPr>
    </w:lvl>
    <w:lvl w:ilvl="2">
      <w:start w:val="1"/>
      <w:numFmt w:val="decimal"/>
      <w:lvlText w:val="%1.%2.%3"/>
      <w:lvlJc w:val="left"/>
      <w:pPr>
        <w:tabs>
          <w:tab w:val="num" w:pos="2160"/>
        </w:tabs>
        <w:ind w:left="2160" w:hanging="720"/>
      </w:pPr>
      <w:rPr>
        <w:rFonts w:ascii="Times New Roman" w:hAnsi="Times New Roman" w:hint="default"/>
        <w:b w:val="0"/>
        <w:i w:val="0"/>
        <w:strike w:val="0"/>
        <w:dstrike w:val="0"/>
        <w:sz w:val="24"/>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3BC54513"/>
    <w:multiLevelType w:val="hybridMultilevel"/>
    <w:tmpl w:val="5532DC16"/>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C8603D6"/>
    <w:multiLevelType w:val="hybridMultilevel"/>
    <w:tmpl w:val="B44EC7F2"/>
    <w:lvl w:ilvl="0" w:tplc="04090003">
      <w:start w:val="1"/>
      <w:numFmt w:val="bullet"/>
      <w:lvlText w:val="o"/>
      <w:lvlJc w:val="left"/>
      <w:pPr>
        <w:tabs>
          <w:tab w:val="num" w:pos="780"/>
        </w:tabs>
        <w:ind w:left="780" w:hanging="360"/>
      </w:pPr>
      <w:rPr>
        <w:rFonts w:ascii="Courier New" w:hAnsi="Courier New" w:cs="Courier New"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fr-FR"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4AC"/>
    <w:rsid w:val="00012AC2"/>
    <w:rsid w:val="000132A1"/>
    <w:rsid w:val="00024B60"/>
    <w:rsid w:val="0003641B"/>
    <w:rsid w:val="00080490"/>
    <w:rsid w:val="000821F9"/>
    <w:rsid w:val="000C6A29"/>
    <w:rsid w:val="000E64C2"/>
    <w:rsid w:val="001058D0"/>
    <w:rsid w:val="00107801"/>
    <w:rsid w:val="00113B03"/>
    <w:rsid w:val="001143C8"/>
    <w:rsid w:val="001146F3"/>
    <w:rsid w:val="00161579"/>
    <w:rsid w:val="001E10C5"/>
    <w:rsid w:val="001E530B"/>
    <w:rsid w:val="001E75CD"/>
    <w:rsid w:val="0028467F"/>
    <w:rsid w:val="002939D5"/>
    <w:rsid w:val="002A50CA"/>
    <w:rsid w:val="002C54E8"/>
    <w:rsid w:val="0033420A"/>
    <w:rsid w:val="003378EB"/>
    <w:rsid w:val="0035605E"/>
    <w:rsid w:val="00356C9E"/>
    <w:rsid w:val="00360C3E"/>
    <w:rsid w:val="003635F1"/>
    <w:rsid w:val="003770E0"/>
    <w:rsid w:val="003778AB"/>
    <w:rsid w:val="0038029E"/>
    <w:rsid w:val="004027EF"/>
    <w:rsid w:val="004043B6"/>
    <w:rsid w:val="00437CA9"/>
    <w:rsid w:val="004524AE"/>
    <w:rsid w:val="004671E5"/>
    <w:rsid w:val="00472745"/>
    <w:rsid w:val="00476A64"/>
    <w:rsid w:val="0051076A"/>
    <w:rsid w:val="0053253E"/>
    <w:rsid w:val="0053681B"/>
    <w:rsid w:val="00546766"/>
    <w:rsid w:val="00584DDB"/>
    <w:rsid w:val="005910EA"/>
    <w:rsid w:val="005B182B"/>
    <w:rsid w:val="005B3023"/>
    <w:rsid w:val="005B581C"/>
    <w:rsid w:val="005C3789"/>
    <w:rsid w:val="00605CDC"/>
    <w:rsid w:val="0061775D"/>
    <w:rsid w:val="0067702E"/>
    <w:rsid w:val="006966C8"/>
    <w:rsid w:val="006E7F81"/>
    <w:rsid w:val="007119D4"/>
    <w:rsid w:val="00724856"/>
    <w:rsid w:val="00756396"/>
    <w:rsid w:val="0079104B"/>
    <w:rsid w:val="00794621"/>
    <w:rsid w:val="007B5520"/>
    <w:rsid w:val="007B7C70"/>
    <w:rsid w:val="007E1200"/>
    <w:rsid w:val="00807992"/>
    <w:rsid w:val="008102AA"/>
    <w:rsid w:val="00823FCE"/>
    <w:rsid w:val="008247E2"/>
    <w:rsid w:val="0085662D"/>
    <w:rsid w:val="00896255"/>
    <w:rsid w:val="008B6CF1"/>
    <w:rsid w:val="008F6DF3"/>
    <w:rsid w:val="00901F2C"/>
    <w:rsid w:val="00941AED"/>
    <w:rsid w:val="009A3CF5"/>
    <w:rsid w:val="009C31E3"/>
    <w:rsid w:val="009C59D3"/>
    <w:rsid w:val="009D1E2A"/>
    <w:rsid w:val="009D34F1"/>
    <w:rsid w:val="00A01559"/>
    <w:rsid w:val="00A108F3"/>
    <w:rsid w:val="00A12C86"/>
    <w:rsid w:val="00A13232"/>
    <w:rsid w:val="00A26DBC"/>
    <w:rsid w:val="00A26F53"/>
    <w:rsid w:val="00A4523F"/>
    <w:rsid w:val="00A56B27"/>
    <w:rsid w:val="00A866E2"/>
    <w:rsid w:val="00AB647A"/>
    <w:rsid w:val="00AC2610"/>
    <w:rsid w:val="00AC53AA"/>
    <w:rsid w:val="00AF2054"/>
    <w:rsid w:val="00B12887"/>
    <w:rsid w:val="00B3182B"/>
    <w:rsid w:val="00B32889"/>
    <w:rsid w:val="00B5767F"/>
    <w:rsid w:val="00B60488"/>
    <w:rsid w:val="00B731D8"/>
    <w:rsid w:val="00B92BC5"/>
    <w:rsid w:val="00B96FF2"/>
    <w:rsid w:val="00BE4CB4"/>
    <w:rsid w:val="00C344A8"/>
    <w:rsid w:val="00C91C0A"/>
    <w:rsid w:val="00CC3275"/>
    <w:rsid w:val="00CE28C4"/>
    <w:rsid w:val="00D27ACA"/>
    <w:rsid w:val="00D303ED"/>
    <w:rsid w:val="00D36C84"/>
    <w:rsid w:val="00D43387"/>
    <w:rsid w:val="00D47E88"/>
    <w:rsid w:val="00DB3AEE"/>
    <w:rsid w:val="00DC13EB"/>
    <w:rsid w:val="00DC58EB"/>
    <w:rsid w:val="00DD3CA9"/>
    <w:rsid w:val="00DF5E7B"/>
    <w:rsid w:val="00E01559"/>
    <w:rsid w:val="00E113CF"/>
    <w:rsid w:val="00E643FC"/>
    <w:rsid w:val="00E85ED1"/>
    <w:rsid w:val="00E979F0"/>
    <w:rsid w:val="00EA6D92"/>
    <w:rsid w:val="00ED2705"/>
    <w:rsid w:val="00EF2085"/>
    <w:rsid w:val="00EF5C51"/>
    <w:rsid w:val="00F40056"/>
    <w:rsid w:val="00F55513"/>
    <w:rsid w:val="00F6384E"/>
    <w:rsid w:val="00F864AC"/>
    <w:rsid w:val="00FC3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985CFB6"/>
  <w15:docId w15:val="{DC4B08D9-6D7F-4B6E-8995-69A2C2118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6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866E2"/>
    <w:pPr>
      <w:tabs>
        <w:tab w:val="center" w:pos="4320"/>
        <w:tab w:val="right" w:pos="8640"/>
      </w:tabs>
    </w:pPr>
  </w:style>
  <w:style w:type="character" w:styleId="PageNumber">
    <w:name w:val="page number"/>
    <w:basedOn w:val="DefaultParagraphFont"/>
    <w:rsid w:val="00A866E2"/>
  </w:style>
  <w:style w:type="paragraph" w:styleId="BalloonText">
    <w:name w:val="Balloon Text"/>
    <w:basedOn w:val="Normal"/>
    <w:link w:val="BalloonTextChar"/>
    <w:rsid w:val="005B182B"/>
    <w:rPr>
      <w:rFonts w:ascii="Tahoma" w:hAnsi="Tahoma" w:cs="Tahoma"/>
      <w:sz w:val="16"/>
      <w:szCs w:val="16"/>
    </w:rPr>
  </w:style>
  <w:style w:type="character" w:customStyle="1" w:styleId="BalloonTextChar">
    <w:name w:val="Balloon Text Char"/>
    <w:basedOn w:val="DefaultParagraphFont"/>
    <w:link w:val="BalloonText"/>
    <w:rsid w:val="005B182B"/>
    <w:rPr>
      <w:rFonts w:ascii="Tahoma" w:hAnsi="Tahoma" w:cs="Tahoma"/>
      <w:sz w:val="16"/>
      <w:szCs w:val="16"/>
    </w:rPr>
  </w:style>
  <w:style w:type="character" w:styleId="CommentReference">
    <w:name w:val="annotation reference"/>
    <w:basedOn w:val="DefaultParagraphFont"/>
    <w:rsid w:val="005B182B"/>
    <w:rPr>
      <w:sz w:val="16"/>
      <w:szCs w:val="16"/>
    </w:rPr>
  </w:style>
  <w:style w:type="paragraph" w:styleId="CommentText">
    <w:name w:val="annotation text"/>
    <w:basedOn w:val="Normal"/>
    <w:link w:val="CommentTextChar"/>
    <w:rsid w:val="005B182B"/>
    <w:rPr>
      <w:sz w:val="20"/>
      <w:szCs w:val="20"/>
    </w:rPr>
  </w:style>
  <w:style w:type="character" w:customStyle="1" w:styleId="CommentTextChar">
    <w:name w:val="Comment Text Char"/>
    <w:basedOn w:val="DefaultParagraphFont"/>
    <w:link w:val="CommentText"/>
    <w:rsid w:val="005B182B"/>
  </w:style>
  <w:style w:type="paragraph" w:styleId="CommentSubject">
    <w:name w:val="annotation subject"/>
    <w:basedOn w:val="CommentText"/>
    <w:next w:val="CommentText"/>
    <w:link w:val="CommentSubjectChar"/>
    <w:rsid w:val="005B182B"/>
    <w:rPr>
      <w:b/>
      <w:bCs/>
    </w:rPr>
  </w:style>
  <w:style w:type="character" w:customStyle="1" w:styleId="CommentSubjectChar">
    <w:name w:val="Comment Subject Char"/>
    <w:basedOn w:val="CommentTextChar"/>
    <w:link w:val="CommentSubject"/>
    <w:rsid w:val="005B182B"/>
    <w:rPr>
      <w:b/>
      <w:bCs/>
    </w:rPr>
  </w:style>
  <w:style w:type="paragraph" w:styleId="ListParagraph">
    <w:name w:val="List Paragraph"/>
    <w:basedOn w:val="Normal"/>
    <w:uiPriority w:val="34"/>
    <w:qFormat/>
    <w:rsid w:val="005B5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82655">
      <w:bodyDiv w:val="1"/>
      <w:marLeft w:val="0"/>
      <w:marRight w:val="0"/>
      <w:marTop w:val="0"/>
      <w:marBottom w:val="0"/>
      <w:divBdr>
        <w:top w:val="none" w:sz="0" w:space="0" w:color="auto"/>
        <w:left w:val="none" w:sz="0" w:space="0" w:color="auto"/>
        <w:bottom w:val="none" w:sz="0" w:space="0" w:color="auto"/>
        <w:right w:val="none" w:sz="0" w:space="0" w:color="auto"/>
      </w:divBdr>
    </w:div>
    <w:div w:id="487944696">
      <w:bodyDiv w:val="1"/>
      <w:marLeft w:val="0"/>
      <w:marRight w:val="0"/>
      <w:marTop w:val="0"/>
      <w:marBottom w:val="0"/>
      <w:divBdr>
        <w:top w:val="none" w:sz="0" w:space="0" w:color="auto"/>
        <w:left w:val="none" w:sz="0" w:space="0" w:color="auto"/>
        <w:bottom w:val="none" w:sz="0" w:space="0" w:color="auto"/>
        <w:right w:val="none" w:sz="0" w:space="0" w:color="auto"/>
      </w:divBdr>
    </w:div>
    <w:div w:id="586308680">
      <w:bodyDiv w:val="1"/>
      <w:marLeft w:val="0"/>
      <w:marRight w:val="0"/>
      <w:marTop w:val="0"/>
      <w:marBottom w:val="0"/>
      <w:divBdr>
        <w:top w:val="none" w:sz="0" w:space="0" w:color="auto"/>
        <w:left w:val="none" w:sz="0" w:space="0" w:color="auto"/>
        <w:bottom w:val="none" w:sz="0" w:space="0" w:color="auto"/>
        <w:right w:val="none" w:sz="0" w:space="0" w:color="auto"/>
      </w:divBdr>
    </w:div>
    <w:div w:id="816410951">
      <w:bodyDiv w:val="1"/>
      <w:marLeft w:val="0"/>
      <w:marRight w:val="0"/>
      <w:marTop w:val="0"/>
      <w:marBottom w:val="0"/>
      <w:divBdr>
        <w:top w:val="none" w:sz="0" w:space="0" w:color="auto"/>
        <w:left w:val="none" w:sz="0" w:space="0" w:color="auto"/>
        <w:bottom w:val="none" w:sz="0" w:space="0" w:color="auto"/>
        <w:right w:val="none" w:sz="0" w:space="0" w:color="auto"/>
      </w:divBdr>
    </w:div>
    <w:div w:id="1191601830">
      <w:bodyDiv w:val="1"/>
      <w:marLeft w:val="0"/>
      <w:marRight w:val="0"/>
      <w:marTop w:val="0"/>
      <w:marBottom w:val="0"/>
      <w:divBdr>
        <w:top w:val="none" w:sz="0" w:space="0" w:color="auto"/>
        <w:left w:val="none" w:sz="0" w:space="0" w:color="auto"/>
        <w:bottom w:val="none" w:sz="0" w:space="0" w:color="auto"/>
        <w:right w:val="none" w:sz="0" w:space="0" w:color="auto"/>
      </w:divBdr>
    </w:div>
    <w:div w:id="181941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E990E55919D143882C99D040651EFB" ma:contentTypeVersion="2" ma:contentTypeDescription="Create a new document." ma:contentTypeScope="" ma:versionID="a2779ac43cb803a41f78f251351dc307">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5a44ca-f4da-4f0f-990f-903029b64d2e"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75877-494D-4E6C-B967-BBBB35F1F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F32BD8-87E5-4B9B-965F-D2FD801BB00C}">
  <ds:schemaRefs>
    <ds:schemaRef ds:uri="Microsoft.SharePoint.Taxonomy.ContentTypeSync"/>
  </ds:schemaRefs>
</ds:datastoreItem>
</file>

<file path=customXml/itemProps3.xml><?xml version="1.0" encoding="utf-8"?>
<ds:datastoreItem xmlns:ds="http://schemas.openxmlformats.org/officeDocument/2006/customXml" ds:itemID="{266CD04B-D2CB-439D-8EB2-BF1F2419410D}">
  <ds:schemaRefs>
    <ds:schemaRef ds:uri="http://purl.org/dc/dcmitype/"/>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46DB4254-1817-47FF-8B7E-E2A9049749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8788</Words>
  <Characters>48300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MEDINSIGHT ASP LICENSE AND SERVICES AGREEMENT</vt:lpstr>
    </vt:vector>
  </TitlesOfParts>
  <Company>Reinhart Boerner Van Deuren, s.c.</Company>
  <LinksUpToDate>false</LinksUpToDate>
  <CharactersWithSpaces>56975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MEDINSIGHT ASP LICENSE AND SERVICES AGREEMENT</dc:title>
  <dc:subject/>
  <dc:creator>Paul J. Stockhausen</dc:creator>
  <cp:keywords/>
  <dc:description/>
  <cp:lastModifiedBy>Aaron Maki</cp:lastModifiedBy>
  <cp:revision>2</cp:revision>
  <cp:lastPrinted>2008-07-01T14:03:00Z</cp:lastPrinted>
  <dcterms:created xsi:type="dcterms:W3CDTF">2020-08-21T22:36:00Z</dcterms:created>
  <dcterms:modified xsi:type="dcterms:W3CDTF">2020-08-21T22:36:00Z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0x010100E7E990E55919D143882C99D040651EFB</vt:lpwstr>
  </property>
</Properties>
</file>